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DD" w:rsidRPr="00C85222" w:rsidRDefault="00991FDD" w:rsidP="00991FDD">
      <w:pPr>
        <w:pStyle w:val="Web"/>
        <w:jc w:val="center"/>
        <w:rPr>
          <w:b/>
          <w:u w:val="single"/>
        </w:rPr>
      </w:pPr>
      <w:bookmarkStart w:id="0" w:name="_GoBack"/>
      <w:bookmarkEnd w:id="0"/>
      <w:r w:rsidRPr="00C85222">
        <w:rPr>
          <w:b/>
          <w:u w:val="single"/>
        </w:rPr>
        <w:t>ΑΝΑΚΟΙΝΩΣΗ</w:t>
      </w:r>
    </w:p>
    <w:p w:rsidR="00991FDD" w:rsidRDefault="00991FDD"/>
    <w:p w:rsidR="00991FDD" w:rsidRDefault="00991FDD"/>
    <w:p w:rsidR="001622D5" w:rsidRPr="00991FDD" w:rsidRDefault="002D505C" w:rsidP="00991F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FDD">
        <w:rPr>
          <w:rFonts w:ascii="Times New Roman" w:hAnsi="Times New Roman" w:cs="Times New Roman"/>
          <w:b/>
          <w:sz w:val="24"/>
          <w:szCs w:val="24"/>
          <w:u w:val="single"/>
        </w:rPr>
        <w:t>Βιοκτόνα προϊόντα που προορίζονται για την απολύμανση αέρα</w:t>
      </w:r>
    </w:p>
    <w:p w:rsidR="002D505C" w:rsidRDefault="002D505C"/>
    <w:p w:rsidR="002D505C" w:rsidRDefault="002D505C"/>
    <w:p w:rsidR="00187C65" w:rsidRDefault="00187C65" w:rsidP="002D505C">
      <w:pPr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7C65" w:rsidRPr="00187C65" w:rsidRDefault="00187C65" w:rsidP="0081589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l-GR"/>
        </w:rPr>
      </w:pPr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τον Κανονισμό (ΕΕ) 528/2012 στα βιοκτόνα προϊόντα τύπου 2 (απολυμαντικά και </w:t>
      </w:r>
      <w:proofErr w:type="spellStart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>φυκοκτόνα</w:t>
      </w:r>
      <w:proofErr w:type="spellEnd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δεν προορίζονται για άμεση εφαρμογή στους ανθρώπους ή στα ζώα) εντάσσονται και τα προϊόντα που χρησιμοποιούνται για την απολύμανση του αέρα. Ωστόσο</w:t>
      </w:r>
      <w:r w:rsidRPr="00187C65">
        <w:rPr>
          <w:rFonts w:ascii="Times New Roman" w:eastAsia="Times New Roman" w:hAnsi="Times New Roman" w:cs="Times New Roman"/>
          <w:sz w:val="24"/>
          <w:szCs w:val="24"/>
          <w:lang w:val="en-AU" w:eastAsia="el-GR"/>
        </w:rPr>
        <w:t xml:space="preserve"> </w:t>
      </w:r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187C65">
        <w:rPr>
          <w:rFonts w:ascii="Times New Roman" w:eastAsia="Times New Roman" w:hAnsi="Times New Roman" w:cs="Times New Roman"/>
          <w:sz w:val="24"/>
          <w:szCs w:val="24"/>
          <w:lang w:val="en-AU" w:eastAsia="el-GR"/>
        </w:rPr>
        <w:t xml:space="preserve"> Guidance on the Biocidal Products Regulation (Volume II Efficacy - Assessment and Evaluation (Parts B+C) version 3 </w:t>
      </w:r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επισημαίνεται</w:t>
      </w:r>
      <w:r w:rsidRPr="00187C65">
        <w:rPr>
          <w:rFonts w:ascii="Times New Roman" w:eastAsia="Times New Roman" w:hAnsi="Times New Roman" w:cs="Times New Roman"/>
          <w:sz w:val="24"/>
          <w:szCs w:val="24"/>
          <w:lang w:val="en-AU" w:eastAsia="el-GR"/>
        </w:rPr>
        <w:t xml:space="preserve"> </w:t>
      </w:r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>ότι</w:t>
      </w:r>
      <w:r w:rsidRPr="00187C65">
        <w:rPr>
          <w:rFonts w:ascii="Times New Roman" w:eastAsia="Times New Roman" w:hAnsi="Times New Roman" w:cs="Times New Roman"/>
          <w:sz w:val="24"/>
          <w:szCs w:val="24"/>
          <w:lang w:val="en-AU" w:eastAsia="el-GR"/>
        </w:rPr>
        <w:t xml:space="preserve"> «</w:t>
      </w:r>
      <w:r w:rsidRPr="00187C65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</w:t>
      </w:r>
      <w:r w:rsidRPr="00187C65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his is taken to mean the disinfection of air itself. Disinfectants sprayed or </w:t>
      </w:r>
      <w:proofErr w:type="spellStart"/>
      <w:r w:rsidRPr="00187C65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vaporised</w:t>
      </w:r>
      <w:proofErr w:type="spellEnd"/>
      <w:r w:rsidRPr="00187C65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 into the air (e.g. room disinfection by </w:t>
      </w:r>
      <w:proofErr w:type="spellStart"/>
      <w:r w:rsidRPr="00187C65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vaporised</w:t>
      </w:r>
      <w:proofErr w:type="spellEnd"/>
      <w:r w:rsidRPr="00187C65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 biocide) are normally for the purpose of disinfecting surfaces and not the air itself</w:t>
      </w:r>
      <w:r w:rsidRPr="00187C65">
        <w:rPr>
          <w:rFonts w:ascii="Times New Roman" w:eastAsia="Times New Roman" w:hAnsi="Times New Roman" w:cs="Times New Roman"/>
          <w:sz w:val="24"/>
          <w:szCs w:val="24"/>
          <w:lang w:val="en-AU" w:eastAsia="el-GR"/>
        </w:rPr>
        <w:t xml:space="preserve">». </w:t>
      </w:r>
    </w:p>
    <w:p w:rsidR="00187C65" w:rsidRPr="00815898" w:rsidRDefault="00187C65" w:rsidP="00815898">
      <w:p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Ως εκ τούτου για την </w:t>
      </w:r>
      <w:proofErr w:type="spellStart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>αδειοδότηση</w:t>
      </w:r>
      <w:proofErr w:type="spellEnd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>βιοκτόνων</w:t>
      </w:r>
      <w:proofErr w:type="spellEnd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προϊόντων που χρησιμοποιούν </w:t>
      </w:r>
      <w:r w:rsidR="003234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μεθόδους </w:t>
      </w:r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αερομεταφερόμενης διάχυσης π.χ. </w:t>
      </w:r>
      <w:proofErr w:type="spellStart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>εκνέφωση</w:t>
      </w:r>
      <w:proofErr w:type="spellEnd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>καπνισμός</w:t>
      </w:r>
      <w:proofErr w:type="spellEnd"/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κ.α., θα πρέπει να επισημαίνεται ότι η χρήση των προϊόντων αφορά στην </w:t>
      </w:r>
      <w:r w:rsidRPr="00187C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απολύμανση επιφανειών μέσω του αέρα</w:t>
      </w:r>
      <w:r w:rsidRPr="00187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όχι του εναέριου χώρου. </w:t>
      </w:r>
      <w:r w:rsidRPr="00815898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815898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ντίστοιχα για τα προϊόντα που είναι αμιγώς για την α</w:t>
      </w:r>
      <w:r w:rsidR="006C547E" w:rsidRPr="00815898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πολύμανση αέρα θα πρέπει να προσκομίζονται</w:t>
      </w:r>
      <w:r w:rsidRPr="00815898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μελέτες για απολύμανση αέρα και όχι  μελέτες για ΤΠ2, που είναι σχεδιασμένες για επιφάνειες. Επιπλέον, θα πρέπει να </w:t>
      </w:r>
      <w:r w:rsidR="006C547E" w:rsidRPr="00815898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προσκομίζονται </w:t>
      </w:r>
      <w:r w:rsidRPr="00815898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μελέτες τοξικότητας για την είσοδο ατόμων στο χώρο μετά την απολύμανση.</w:t>
      </w:r>
    </w:p>
    <w:p w:rsidR="00187C65" w:rsidRPr="002D505C" w:rsidRDefault="00187C65" w:rsidP="002D505C">
      <w:pPr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505C" w:rsidRDefault="002D505C"/>
    <w:p w:rsidR="00991FDD" w:rsidRDefault="00991FDD"/>
    <w:p w:rsidR="00991FDD" w:rsidRDefault="00991FDD"/>
    <w:p w:rsidR="00991FDD" w:rsidRDefault="00991FDD"/>
    <w:p w:rsidR="00991FDD" w:rsidRPr="00991FDD" w:rsidRDefault="00991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91FDD">
        <w:rPr>
          <w:rFonts w:ascii="Times New Roman" w:hAnsi="Times New Roman" w:cs="Times New Roman"/>
          <w:sz w:val="24"/>
          <w:szCs w:val="24"/>
        </w:rPr>
        <w:t>Δ/</w:t>
      </w:r>
      <w:proofErr w:type="spellStart"/>
      <w:r w:rsidRPr="00991FDD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Pr="00991FDD">
        <w:rPr>
          <w:rFonts w:ascii="Times New Roman" w:hAnsi="Times New Roman" w:cs="Times New Roman"/>
          <w:sz w:val="24"/>
          <w:szCs w:val="24"/>
        </w:rPr>
        <w:t xml:space="preserve"> Αξιολόγησης Προϊόντων</w:t>
      </w:r>
    </w:p>
    <w:p w:rsidR="00991FDD" w:rsidRDefault="00991FDD" w:rsidP="00991FDD">
      <w:pPr>
        <w:jc w:val="right"/>
      </w:pPr>
    </w:p>
    <w:sectPr w:rsidR="00991F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5C"/>
    <w:rsid w:val="001622D5"/>
    <w:rsid w:val="00187C65"/>
    <w:rsid w:val="002D505C"/>
    <w:rsid w:val="002E31A3"/>
    <w:rsid w:val="003234C7"/>
    <w:rsid w:val="006C547E"/>
    <w:rsid w:val="00815898"/>
    <w:rsid w:val="00991FDD"/>
    <w:rsid w:val="009F2014"/>
    <w:rsid w:val="00A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B712-90CE-4F5F-A60D-B076EAD6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ΒΟΥΛΓΑΡΗ ΑΦΡΟΔΙΤΗ</dc:creator>
  <cp:keywords/>
  <dc:description/>
  <cp:lastModifiedBy>ΠΑΝΤΑΖΗΣ ΓΕΩΡΓΙΟΣ</cp:lastModifiedBy>
  <cp:revision>2</cp:revision>
  <dcterms:created xsi:type="dcterms:W3CDTF">2024-04-10T06:33:00Z</dcterms:created>
  <dcterms:modified xsi:type="dcterms:W3CDTF">2024-04-10T06:33:00Z</dcterms:modified>
</cp:coreProperties>
</file>