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26" w:rsidRPr="00025818" w:rsidRDefault="00447415" w:rsidP="00447415">
      <w:pPr>
        <w:spacing w:line="360" w:lineRule="auto"/>
        <w:jc w:val="both"/>
        <w:rPr>
          <w:rFonts w:ascii="Arial" w:hAnsi="Arial" w:cs="Arial"/>
          <w:b/>
          <w:sz w:val="24"/>
          <w:szCs w:val="24"/>
          <w:u w:val="single"/>
        </w:rPr>
      </w:pPr>
      <w:r w:rsidRPr="00D20D8B">
        <w:rPr>
          <w:rFonts w:ascii="Arial" w:hAnsi="Arial" w:cs="Arial"/>
          <w:b/>
          <w:sz w:val="24"/>
          <w:szCs w:val="24"/>
          <w:u w:val="single"/>
        </w:rPr>
        <w:t>Νομοθεσία Συμπληρωμάτων διατροφής</w:t>
      </w:r>
    </w:p>
    <w:p w:rsidR="00447415" w:rsidRDefault="00447415" w:rsidP="00447415">
      <w:pPr>
        <w:spacing w:line="360" w:lineRule="auto"/>
        <w:jc w:val="both"/>
        <w:rPr>
          <w:rFonts w:ascii="Arial" w:hAnsi="Arial" w:cs="Arial"/>
        </w:rPr>
      </w:pPr>
    </w:p>
    <w:p w:rsidR="00447415" w:rsidRDefault="00447415" w:rsidP="00447415">
      <w:pPr>
        <w:spacing w:line="360" w:lineRule="auto"/>
        <w:jc w:val="both"/>
        <w:rPr>
          <w:rFonts w:ascii="Arial" w:hAnsi="Arial" w:cs="Arial"/>
        </w:rPr>
      </w:pPr>
      <w:r>
        <w:rPr>
          <w:rFonts w:ascii="Arial" w:hAnsi="Arial" w:cs="Arial"/>
        </w:rPr>
        <w:t xml:space="preserve">Τα συμπληρώματα διατροφής στην Ελλάδα διέπονται από τη σχετική νομοθεσία </w:t>
      </w:r>
      <w:hyperlink r:id="rId5" w:history="1">
        <w:r w:rsidRPr="00447415">
          <w:rPr>
            <w:rStyle w:val="-"/>
            <w:rFonts w:ascii="Arial" w:hAnsi="Arial" w:cs="Arial"/>
          </w:rPr>
          <w:t>Εναρμόνιση της Εθνικής Νομοθεσίας προς την αντίστοιχη Κοινοτική ΟΔ/2002/46/ΕΚ "σχετικά με τα Συμπληρώματα Διατροφής"</w:t>
        </w:r>
      </w:hyperlink>
      <w:r>
        <w:rPr>
          <w:rFonts w:ascii="Arial" w:hAnsi="Arial" w:cs="Arial"/>
        </w:rPr>
        <w:t xml:space="preserve"> [ΦΕΚ 395Β/2004, όπως </w:t>
      </w:r>
      <w:r w:rsidR="005625E6">
        <w:rPr>
          <w:rFonts w:ascii="Arial" w:hAnsi="Arial" w:cs="Arial"/>
        </w:rPr>
        <w:t xml:space="preserve">τροποποιήθηκε με την </w:t>
      </w:r>
      <w:hyperlink r:id="rId6" w:history="1">
        <w:r w:rsidR="005625E6" w:rsidRPr="005625E6">
          <w:rPr>
            <w:rStyle w:val="-"/>
            <w:rFonts w:ascii="Arial" w:hAnsi="Arial" w:cs="Arial"/>
          </w:rPr>
          <w:t>ΚΥΑ 90235/2011</w:t>
        </w:r>
      </w:hyperlink>
      <w:r w:rsidR="005625E6">
        <w:rPr>
          <w:rFonts w:ascii="Arial" w:hAnsi="Arial" w:cs="Arial"/>
        </w:rPr>
        <w:t xml:space="preserve"> (ΦΕΚ 1984Β/2011, σελ. 3-4), την </w:t>
      </w:r>
      <w:hyperlink r:id="rId7" w:history="1">
        <w:r w:rsidR="005625E6" w:rsidRPr="005625E6">
          <w:rPr>
            <w:rStyle w:val="-"/>
            <w:rFonts w:ascii="Arial" w:hAnsi="Arial" w:cs="Arial"/>
          </w:rPr>
          <w:t>ΚΥΑ 103499/2013</w:t>
        </w:r>
      </w:hyperlink>
      <w:r w:rsidR="005625E6">
        <w:rPr>
          <w:rFonts w:ascii="Arial" w:hAnsi="Arial" w:cs="Arial"/>
        </w:rPr>
        <w:t xml:space="preserve"> (ΦΕΚ 2855Β/2013 και την </w:t>
      </w:r>
      <w:hyperlink r:id="rId8" w:history="1">
        <w:r w:rsidR="00154099" w:rsidRPr="00154099">
          <w:rPr>
            <w:rStyle w:val="-"/>
            <w:rFonts w:ascii="Arial" w:hAnsi="Arial" w:cs="Arial"/>
          </w:rPr>
          <w:t>ΚΥΑ Γ5α/53625/2017</w:t>
        </w:r>
      </w:hyperlink>
      <w:r w:rsidR="00154099">
        <w:rPr>
          <w:rFonts w:ascii="Arial" w:hAnsi="Arial" w:cs="Arial"/>
        </w:rPr>
        <w:t xml:space="preserve"> (ΦΕΚ 3328Β/2017)</w:t>
      </w:r>
      <w:r>
        <w:rPr>
          <w:rFonts w:ascii="Arial" w:hAnsi="Arial" w:cs="Arial"/>
        </w:rPr>
        <w:t>]</w:t>
      </w:r>
      <w:r w:rsidR="00154099">
        <w:rPr>
          <w:rFonts w:ascii="Arial" w:hAnsi="Arial" w:cs="Arial"/>
        </w:rPr>
        <w:t>.</w:t>
      </w:r>
    </w:p>
    <w:p w:rsidR="009454A7" w:rsidRDefault="009454A7" w:rsidP="009454A7">
      <w:pPr>
        <w:spacing w:line="360" w:lineRule="auto"/>
        <w:jc w:val="both"/>
        <w:rPr>
          <w:rFonts w:ascii="Arial" w:hAnsi="Arial" w:cs="Arial"/>
        </w:rPr>
      </w:pPr>
      <w:r>
        <w:rPr>
          <w:rFonts w:ascii="Arial" w:hAnsi="Arial" w:cs="Arial"/>
        </w:rPr>
        <w:t xml:space="preserve">Το νομικό πλαίσιο που διέπει τα Τρόφιμα βασίζεται στην Ευρωπαϊκή νομοθεσία. Σε εθνικό επίπεδο, υφίσταται ο </w:t>
      </w:r>
      <w:hyperlink r:id="rId9" w:history="1">
        <w:r w:rsidRPr="00FF1FE2">
          <w:rPr>
            <w:rStyle w:val="-"/>
            <w:rFonts w:ascii="Arial" w:hAnsi="Arial" w:cs="Arial"/>
          </w:rPr>
          <w:t>Κώδικας Τροφίμων και Ποτών</w:t>
        </w:r>
      </w:hyperlink>
      <w:r>
        <w:rPr>
          <w:rFonts w:ascii="Arial" w:hAnsi="Arial" w:cs="Arial"/>
        </w:rPr>
        <w:t xml:space="preserve"> όπως τροποποιήθηκε προς συμμόρφωση με την αντίστοιχη ευρωπαϊκή νομοθεσία. Ο </w:t>
      </w:r>
      <w:hyperlink r:id="rId10" w:history="1">
        <w:r w:rsidRPr="003D080C">
          <w:rPr>
            <w:rStyle w:val="-"/>
            <w:rFonts w:ascii="Arial" w:hAnsi="Arial" w:cs="Arial"/>
          </w:rPr>
          <w:t>Ενιαίος Φορέας Ελέγχου Τροφίμων</w:t>
        </w:r>
      </w:hyperlink>
      <w:r>
        <w:rPr>
          <w:rFonts w:ascii="Arial" w:hAnsi="Arial" w:cs="Arial"/>
        </w:rPr>
        <w:t xml:space="preserve"> </w:t>
      </w:r>
      <w:r w:rsidR="001775E1">
        <w:rPr>
          <w:rFonts w:ascii="Arial" w:hAnsi="Arial" w:cs="Arial"/>
        </w:rPr>
        <w:t xml:space="preserve">(ΕΦΕΤ) έχει δημοσιεύσει τη σχετική </w:t>
      </w:r>
      <w:r>
        <w:rPr>
          <w:rFonts w:ascii="Arial" w:hAnsi="Arial" w:cs="Arial"/>
        </w:rPr>
        <w:t>κείμενη νομοθεσία, εθνική και ευρωπαϊκή, που διέπει τα Τρόφιμα.</w:t>
      </w:r>
    </w:p>
    <w:p w:rsidR="00334D43" w:rsidRDefault="009454A7" w:rsidP="00447415">
      <w:pPr>
        <w:spacing w:line="360" w:lineRule="auto"/>
        <w:jc w:val="both"/>
        <w:rPr>
          <w:rFonts w:ascii="Arial" w:hAnsi="Arial" w:cs="Arial"/>
        </w:rPr>
      </w:pPr>
      <w:r>
        <w:rPr>
          <w:rFonts w:ascii="Arial" w:hAnsi="Arial" w:cs="Arial"/>
        </w:rPr>
        <w:t xml:space="preserve">Ο </w:t>
      </w:r>
      <w:hyperlink r:id="rId11" w:history="1">
        <w:r w:rsidRPr="00DC5A35">
          <w:rPr>
            <w:rStyle w:val="-"/>
            <w:rFonts w:ascii="Arial" w:hAnsi="Arial" w:cs="Arial"/>
          </w:rPr>
          <w:t>Εθνικός Οργανισμός Φαρμάκων</w:t>
        </w:r>
      </w:hyperlink>
      <w:r>
        <w:rPr>
          <w:rFonts w:ascii="Arial" w:hAnsi="Arial" w:cs="Arial"/>
        </w:rPr>
        <w:t xml:space="preserve"> (ΕΟΦ), φορέας που υπάγεται στην αρμοδιότητα του </w:t>
      </w:r>
      <w:hyperlink r:id="rId12" w:history="1">
        <w:r w:rsidRPr="00DB090E">
          <w:rPr>
            <w:rStyle w:val="-"/>
            <w:rFonts w:ascii="Arial" w:hAnsi="Arial" w:cs="Arial"/>
          </w:rPr>
          <w:t>Υπουργείου Υγείας</w:t>
        </w:r>
      </w:hyperlink>
      <w:r>
        <w:rPr>
          <w:rFonts w:ascii="Arial" w:hAnsi="Arial" w:cs="Arial"/>
        </w:rPr>
        <w:t>, αποτελεί την αρμόδια αρχή όσον αφορά τα συμπληρώματα διατροφής και την κατάταξή των εκάστοτε προϊόντων είτε στην κατηγορία των προαναφερόμενων είτε στην κατηγορία φαρμάκων.</w:t>
      </w:r>
      <w:r w:rsidR="00C70B3D">
        <w:rPr>
          <w:rFonts w:ascii="Arial" w:hAnsi="Arial" w:cs="Arial"/>
        </w:rPr>
        <w:t xml:space="preserve"> Ω</w:t>
      </w:r>
      <w:r w:rsidR="00743412">
        <w:rPr>
          <w:rFonts w:ascii="Arial" w:hAnsi="Arial" w:cs="Arial"/>
        </w:rPr>
        <w:t xml:space="preserve">ς αρμόδια αρχή έχει δημοσιεύσει σχετική </w:t>
      </w:r>
      <w:r w:rsidR="00AC48C4">
        <w:rPr>
          <w:rFonts w:ascii="Arial" w:hAnsi="Arial" w:cs="Arial"/>
        </w:rPr>
        <w:t>λίστα</w:t>
      </w:r>
      <w:r w:rsidR="00334D43">
        <w:rPr>
          <w:rFonts w:ascii="Arial" w:hAnsi="Arial" w:cs="Arial"/>
        </w:rPr>
        <w:t xml:space="preserve"> με </w:t>
      </w:r>
      <w:r>
        <w:rPr>
          <w:rFonts w:ascii="Arial" w:hAnsi="Arial" w:cs="Arial"/>
        </w:rPr>
        <w:t>την κείμενη νομοθεσία που αφορά στα συμπληρώματα διατροφής.</w:t>
      </w:r>
    </w:p>
    <w:p w:rsidR="00C70B3D" w:rsidRPr="00242C04" w:rsidRDefault="00C70B3D" w:rsidP="00447415">
      <w:pPr>
        <w:spacing w:line="360" w:lineRule="auto"/>
        <w:jc w:val="both"/>
        <w:rPr>
          <w:rFonts w:ascii="Arial" w:hAnsi="Arial" w:cs="Arial"/>
        </w:rPr>
      </w:pPr>
      <w:r>
        <w:rPr>
          <w:rFonts w:ascii="Arial" w:hAnsi="Arial" w:cs="Arial"/>
        </w:rPr>
        <w:t>Μια εταιρεία, ως υπεύθυνος κυκλοφορίας, μπορεί να αιτηθεί την αξιολόγηση και κατάταξη ενός σχετικού προϊόντος απευθυνόμενη στη Διεύθυνση Αξιολόγησης προϊόντων, Τμήμα αξιολόγησης Λοιπών προϊόντων.</w:t>
      </w:r>
      <w:r w:rsidR="00A82C04">
        <w:rPr>
          <w:rFonts w:ascii="Arial" w:hAnsi="Arial" w:cs="Arial"/>
        </w:rPr>
        <w:t xml:space="preserve"> Το αίτημα πρέπει να περιλαμβάνει πληροφορίες σχετικά με την ποιοτική και ποσοτική σύνθεση του προϊόντος καθώς και στοιχεία καταλληλότητας για το διατροφικό του προορισμό με αντίστοιχη βιβλιογραφική τεκμηρίωση. Το εν λόγω αίτημα</w:t>
      </w:r>
      <w:r w:rsidR="002A5117">
        <w:rPr>
          <w:rFonts w:ascii="Arial" w:hAnsi="Arial" w:cs="Arial"/>
        </w:rPr>
        <w:t xml:space="preserve"> χαρακτηρισμού</w:t>
      </w:r>
      <w:r w:rsidR="00A82C04">
        <w:rPr>
          <w:rFonts w:ascii="Arial" w:hAnsi="Arial" w:cs="Arial"/>
        </w:rPr>
        <w:t xml:space="preserve"> συνοδεύεται από παράβολο 150€ + 2,4% (ανά προϊόν)</w:t>
      </w:r>
      <w:r w:rsidR="00123241" w:rsidRPr="00123241">
        <w:t xml:space="preserve"> </w:t>
      </w:r>
      <w:r w:rsidR="00123241">
        <w:t>[</w:t>
      </w:r>
      <w:r w:rsidR="00123241" w:rsidRPr="00123241">
        <w:rPr>
          <w:rFonts w:ascii="Arial" w:hAnsi="Arial" w:cs="Arial"/>
        </w:rPr>
        <w:t>από την Τράπεζα της Ελλάδος στο λογαριασμό του ΕΟΦ (GR 5301000 24 0000000000 263038)</w:t>
      </w:r>
      <w:r w:rsidR="00123241">
        <w:rPr>
          <w:rFonts w:ascii="Arial" w:hAnsi="Arial" w:cs="Arial"/>
        </w:rPr>
        <w:t>]</w:t>
      </w:r>
      <w:r w:rsidR="00A82C04">
        <w:rPr>
          <w:rFonts w:ascii="Arial" w:hAnsi="Arial" w:cs="Arial"/>
        </w:rPr>
        <w:t>.</w:t>
      </w:r>
      <w:r w:rsidR="00025818" w:rsidRPr="00025818">
        <w:rPr>
          <w:rFonts w:ascii="Arial" w:hAnsi="Arial" w:cs="Arial"/>
        </w:rPr>
        <w:t xml:space="preserve"> </w:t>
      </w:r>
      <w:r w:rsidR="00025818" w:rsidRPr="00242C04">
        <w:rPr>
          <w:rFonts w:ascii="Arial" w:hAnsi="Arial" w:cs="Arial"/>
          <w:b/>
        </w:rPr>
        <w:t xml:space="preserve">Δεν γίνεται αποδεκτή κατάθεση μέσω </w:t>
      </w:r>
      <w:r w:rsidR="00025818" w:rsidRPr="00242C04">
        <w:rPr>
          <w:rFonts w:ascii="Arial" w:hAnsi="Arial" w:cs="Arial"/>
          <w:b/>
          <w:lang w:val="en-US"/>
        </w:rPr>
        <w:t>e</w:t>
      </w:r>
      <w:r w:rsidR="00025818" w:rsidRPr="00242C04">
        <w:rPr>
          <w:rFonts w:ascii="Arial" w:hAnsi="Arial" w:cs="Arial"/>
          <w:b/>
        </w:rPr>
        <w:t>-</w:t>
      </w:r>
      <w:proofErr w:type="spellStart"/>
      <w:r w:rsidR="00025818" w:rsidRPr="00242C04">
        <w:rPr>
          <w:rFonts w:ascii="Arial" w:hAnsi="Arial" w:cs="Arial"/>
          <w:b/>
          <w:lang w:val="en-US"/>
        </w:rPr>
        <w:t>paravolo</w:t>
      </w:r>
      <w:proofErr w:type="spellEnd"/>
      <w:r w:rsidR="00025818" w:rsidRPr="00242C04">
        <w:rPr>
          <w:rFonts w:ascii="Arial" w:hAnsi="Arial" w:cs="Arial"/>
        </w:rPr>
        <w:t>.</w:t>
      </w:r>
    </w:p>
    <w:p w:rsidR="00C70B3D" w:rsidRDefault="00C70B3D" w:rsidP="00447415">
      <w:pPr>
        <w:spacing w:line="360" w:lineRule="auto"/>
        <w:jc w:val="both"/>
        <w:rPr>
          <w:rFonts w:ascii="Arial" w:hAnsi="Arial" w:cs="Arial"/>
        </w:rPr>
      </w:pPr>
    </w:p>
    <w:p w:rsidR="007D1997" w:rsidRPr="006A42B5" w:rsidRDefault="007D1997" w:rsidP="00447415">
      <w:pPr>
        <w:spacing w:line="360" w:lineRule="auto"/>
        <w:jc w:val="both"/>
        <w:rPr>
          <w:rFonts w:ascii="Arial" w:hAnsi="Arial" w:cs="Arial"/>
          <w:b/>
          <w:u w:val="single"/>
        </w:rPr>
      </w:pPr>
      <w:r w:rsidRPr="006A42B5">
        <w:rPr>
          <w:rFonts w:ascii="Arial" w:hAnsi="Arial" w:cs="Arial"/>
          <w:b/>
          <w:u w:val="single"/>
        </w:rPr>
        <w:t>Γνωστοποίηση</w:t>
      </w:r>
    </w:p>
    <w:p w:rsidR="007D1997" w:rsidRDefault="007D1997" w:rsidP="00447415">
      <w:pPr>
        <w:spacing w:line="360" w:lineRule="auto"/>
        <w:jc w:val="both"/>
        <w:rPr>
          <w:rFonts w:ascii="Arial" w:hAnsi="Arial" w:cs="Arial"/>
        </w:rPr>
      </w:pPr>
      <w:r>
        <w:rPr>
          <w:rFonts w:ascii="Arial" w:hAnsi="Arial" w:cs="Arial"/>
        </w:rPr>
        <w:t>Κάθε συμπλήρωμα διατροφής</w:t>
      </w:r>
      <w:r w:rsidR="006128CE">
        <w:rPr>
          <w:rFonts w:ascii="Arial" w:hAnsi="Arial" w:cs="Arial"/>
        </w:rPr>
        <w:t>, Τρόφιμο Ειδικών Ιατρικών Σκοπών, Παρασκεύασμα για βρέφη πρώτης και δεύτερης βρεφικής ηλικίας και Υποκατάστατο του συνόλου του διαιτολογίου για τον έλεγχο του σωματικού βάρους,</w:t>
      </w:r>
      <w:r>
        <w:rPr>
          <w:rFonts w:ascii="Arial" w:hAnsi="Arial" w:cs="Arial"/>
        </w:rPr>
        <w:t xml:space="preserve"> πριν τη θέση του σ</w:t>
      </w:r>
      <w:r w:rsidR="006128CE">
        <w:rPr>
          <w:rFonts w:ascii="Arial" w:hAnsi="Arial" w:cs="Arial"/>
        </w:rPr>
        <w:t>ε κυκλοφορία</w:t>
      </w:r>
      <w:r>
        <w:rPr>
          <w:rFonts w:ascii="Arial" w:hAnsi="Arial" w:cs="Arial"/>
        </w:rPr>
        <w:t xml:space="preserve"> στην ελληνική αγορά πρέπει να γνωστοποιηθεί στο Εθνικό Οργανισμό Φαρμάκων </w:t>
      </w:r>
      <w:r>
        <w:rPr>
          <w:rFonts w:ascii="Arial" w:hAnsi="Arial" w:cs="Arial"/>
        </w:rPr>
        <w:lastRenderedPageBreak/>
        <w:t>(ΕΟΦ).</w:t>
      </w:r>
      <w:r w:rsidR="006128CE">
        <w:rPr>
          <w:rFonts w:ascii="Arial" w:hAnsi="Arial" w:cs="Arial"/>
        </w:rPr>
        <w:t xml:space="preserve"> Η εταιρεία που αποτελεί τον υπεύθυνο κυκλοφορίας</w:t>
      </w:r>
      <w:r w:rsidR="003E7AE2">
        <w:rPr>
          <w:rFonts w:ascii="Arial" w:hAnsi="Arial" w:cs="Arial"/>
        </w:rPr>
        <w:t xml:space="preserve"> εγγράφεται στην ηλεκτρονική πλατφόρμα γνωστοποιήσεων </w:t>
      </w:r>
      <w:proofErr w:type="spellStart"/>
      <w:r w:rsidR="003E7AE2">
        <w:rPr>
          <w:rFonts w:ascii="Arial" w:hAnsi="Arial" w:cs="Arial"/>
          <w:lang w:val="en-US"/>
        </w:rPr>
        <w:t>GreFIS</w:t>
      </w:r>
      <w:proofErr w:type="spellEnd"/>
      <w:r w:rsidR="003E7AE2" w:rsidRPr="003E7AE2">
        <w:rPr>
          <w:rFonts w:ascii="Arial" w:hAnsi="Arial" w:cs="Arial"/>
        </w:rPr>
        <w:t xml:space="preserve">; </w:t>
      </w:r>
      <w:r w:rsidR="003E7AE2">
        <w:rPr>
          <w:rFonts w:ascii="Arial" w:hAnsi="Arial" w:cs="Arial"/>
        </w:rPr>
        <w:t>διαδικασία που είναι ελεύθερη χρεώσεως. Ένα</w:t>
      </w:r>
      <w:r w:rsidR="00D20D8B">
        <w:rPr>
          <w:rFonts w:ascii="Arial" w:hAnsi="Arial" w:cs="Arial"/>
        </w:rPr>
        <w:t>ς</w:t>
      </w:r>
      <w:r w:rsidR="003E7AE2">
        <w:rPr>
          <w:rFonts w:ascii="Arial" w:hAnsi="Arial" w:cs="Arial"/>
        </w:rPr>
        <w:t xml:space="preserve"> λεπτομερής οδηγός της εν λόγω διαδικασίας παρέχεται στον ακόλουθο </w:t>
      </w:r>
      <w:hyperlink r:id="rId13" w:history="1">
        <w:r w:rsidR="00F07979" w:rsidRPr="00F07979">
          <w:rPr>
            <w:rStyle w:val="-"/>
            <w:rFonts w:ascii="Arial" w:hAnsi="Arial" w:cs="Arial"/>
          </w:rPr>
          <w:t>σύνδεσμο</w:t>
        </w:r>
      </w:hyperlink>
      <w:r w:rsidR="00F07979">
        <w:rPr>
          <w:rFonts w:ascii="Arial" w:hAnsi="Arial" w:cs="Arial"/>
        </w:rPr>
        <w:t>.</w:t>
      </w:r>
    </w:p>
    <w:p w:rsidR="00F07979" w:rsidRDefault="005C0E73" w:rsidP="00447415">
      <w:pPr>
        <w:spacing w:line="360" w:lineRule="auto"/>
        <w:jc w:val="both"/>
        <w:rPr>
          <w:rFonts w:ascii="Arial" w:hAnsi="Arial" w:cs="Arial"/>
        </w:rPr>
      </w:pPr>
      <w:r>
        <w:rPr>
          <w:rFonts w:ascii="Arial" w:hAnsi="Arial" w:cs="Arial"/>
        </w:rPr>
        <w:t>Α) Για συμπληρώματα διατροφής</w:t>
      </w:r>
      <w:r w:rsidR="009475D9">
        <w:rPr>
          <w:rFonts w:ascii="Arial" w:hAnsi="Arial" w:cs="Arial"/>
        </w:rPr>
        <w:t xml:space="preserve"> που παρασκευάζονται στην Ελλάδα ή εισάγονται από άλλο κράτος-μέλος ΕΕ και περιλαμβάνουν μόνο βιταμίνες και ιχνοστοιχεία στις μορφές προβλέπονται στα Παρα</w:t>
      </w:r>
      <w:r w:rsidR="0062145D">
        <w:rPr>
          <w:rFonts w:ascii="Arial" w:hAnsi="Arial" w:cs="Arial"/>
        </w:rPr>
        <w:t xml:space="preserve">ρτήματα Ι και ΙΙ </w:t>
      </w:r>
      <w:r w:rsidR="00151CF1">
        <w:rPr>
          <w:rFonts w:ascii="Arial" w:hAnsi="Arial" w:cs="Arial"/>
        </w:rPr>
        <w:t>(</w:t>
      </w:r>
      <w:hyperlink r:id="rId14" w:history="1">
        <w:r w:rsidR="00151CF1" w:rsidRPr="00151CF1">
          <w:rPr>
            <w:rStyle w:val="-"/>
            <w:rFonts w:ascii="Arial" w:hAnsi="Arial" w:cs="Arial"/>
          </w:rPr>
          <w:t>ΟΔ/2002/46/ΕΚ</w:t>
        </w:r>
      </w:hyperlink>
      <w:r w:rsidR="0062145D">
        <w:rPr>
          <w:rFonts w:ascii="Arial" w:hAnsi="Arial" w:cs="Arial"/>
        </w:rPr>
        <w:t>)</w:t>
      </w:r>
      <w:r w:rsidR="009475D9">
        <w:rPr>
          <w:rFonts w:ascii="Arial" w:hAnsi="Arial" w:cs="Arial"/>
        </w:rPr>
        <w:t>, η γνωστοποίηση πρέπει να περιλαμβάνει τις εξής πληροφορίες:</w:t>
      </w:r>
    </w:p>
    <w:p w:rsidR="009475D9" w:rsidRDefault="00D47A7A" w:rsidP="009475D9">
      <w:pPr>
        <w:pStyle w:val="a3"/>
        <w:numPr>
          <w:ilvl w:val="0"/>
          <w:numId w:val="1"/>
        </w:numPr>
        <w:spacing w:line="360" w:lineRule="auto"/>
        <w:jc w:val="both"/>
        <w:rPr>
          <w:rFonts w:ascii="Arial" w:hAnsi="Arial" w:cs="Arial"/>
        </w:rPr>
      </w:pPr>
      <w:r>
        <w:rPr>
          <w:rFonts w:ascii="Arial" w:hAnsi="Arial" w:cs="Arial"/>
        </w:rPr>
        <w:t>Εμπορική ονομασία του προϊόντος</w:t>
      </w:r>
    </w:p>
    <w:p w:rsidR="009475D9" w:rsidRDefault="009475D9" w:rsidP="009475D9">
      <w:pPr>
        <w:pStyle w:val="a3"/>
        <w:numPr>
          <w:ilvl w:val="0"/>
          <w:numId w:val="1"/>
        </w:numPr>
        <w:spacing w:line="360" w:lineRule="auto"/>
        <w:jc w:val="both"/>
        <w:rPr>
          <w:rFonts w:ascii="Arial" w:hAnsi="Arial" w:cs="Arial"/>
        </w:rPr>
      </w:pPr>
      <w:r>
        <w:rPr>
          <w:rFonts w:ascii="Arial" w:hAnsi="Arial" w:cs="Arial"/>
        </w:rPr>
        <w:t>Επωνυμία και διεύθυνση του παρασκευαστή και Επωνυμία, διεύθυνση και τηλέφωνο επικοινωνίας του υπευθύνου κυκλοφορίας.</w:t>
      </w:r>
    </w:p>
    <w:p w:rsidR="00052B37" w:rsidRDefault="00052B37" w:rsidP="009475D9">
      <w:pPr>
        <w:pStyle w:val="a3"/>
        <w:numPr>
          <w:ilvl w:val="0"/>
          <w:numId w:val="1"/>
        </w:numPr>
        <w:spacing w:line="360" w:lineRule="auto"/>
        <w:jc w:val="both"/>
        <w:rPr>
          <w:rFonts w:ascii="Arial" w:hAnsi="Arial" w:cs="Arial"/>
        </w:rPr>
      </w:pPr>
      <w:r>
        <w:rPr>
          <w:rFonts w:ascii="Arial" w:hAnsi="Arial" w:cs="Arial"/>
        </w:rPr>
        <w:t>Άδεια δυνατότητας παραγωγής του παρασκευαστή (για παρασκευαστή εντός Ελλάδος) για τη συγκεκριμένη μορφή προϊόντος.</w:t>
      </w:r>
    </w:p>
    <w:p w:rsidR="009475D9" w:rsidRDefault="00896218" w:rsidP="009475D9">
      <w:pPr>
        <w:pStyle w:val="a3"/>
        <w:numPr>
          <w:ilvl w:val="0"/>
          <w:numId w:val="1"/>
        </w:numPr>
        <w:spacing w:line="360" w:lineRule="auto"/>
        <w:jc w:val="both"/>
        <w:rPr>
          <w:rFonts w:ascii="Arial" w:hAnsi="Arial" w:cs="Arial"/>
        </w:rPr>
      </w:pPr>
      <w:r>
        <w:rPr>
          <w:rFonts w:ascii="Arial" w:hAnsi="Arial" w:cs="Arial"/>
        </w:rPr>
        <w:t>Μακέτα επισήμανσης και τυχόν Φ.Ο.Χ. στην ελληνική γλώσσα (και ξενόγλωσση</w:t>
      </w:r>
      <w:r w:rsidR="00F4191C">
        <w:rPr>
          <w:rFonts w:ascii="Arial" w:hAnsi="Arial" w:cs="Arial"/>
        </w:rPr>
        <w:t xml:space="preserve"> στην αγγλική</w:t>
      </w:r>
      <w:r>
        <w:rPr>
          <w:rFonts w:ascii="Arial" w:hAnsi="Arial" w:cs="Arial"/>
        </w:rPr>
        <w:t>, αν υπάρχει)</w:t>
      </w:r>
    </w:p>
    <w:p w:rsidR="00896218" w:rsidRDefault="00896218" w:rsidP="009475D9">
      <w:pPr>
        <w:pStyle w:val="a3"/>
        <w:numPr>
          <w:ilvl w:val="0"/>
          <w:numId w:val="1"/>
        </w:numPr>
        <w:spacing w:line="360" w:lineRule="auto"/>
        <w:jc w:val="both"/>
        <w:rPr>
          <w:rFonts w:ascii="Arial" w:hAnsi="Arial" w:cs="Arial"/>
        </w:rPr>
      </w:pPr>
      <w:r>
        <w:rPr>
          <w:rFonts w:ascii="Arial" w:hAnsi="Arial" w:cs="Arial"/>
        </w:rPr>
        <w:t>Πλήρη ποιοτική και ποσοτική σύνθεση του προϊόντος</w:t>
      </w:r>
    </w:p>
    <w:p w:rsidR="00896218" w:rsidRDefault="00896218" w:rsidP="009475D9">
      <w:pPr>
        <w:pStyle w:val="a3"/>
        <w:numPr>
          <w:ilvl w:val="0"/>
          <w:numId w:val="1"/>
        </w:numPr>
        <w:spacing w:line="360" w:lineRule="auto"/>
        <w:jc w:val="both"/>
        <w:rPr>
          <w:rFonts w:ascii="Arial" w:hAnsi="Arial" w:cs="Arial"/>
        </w:rPr>
      </w:pPr>
      <w:r>
        <w:rPr>
          <w:rFonts w:ascii="Arial" w:hAnsi="Arial" w:cs="Arial"/>
        </w:rPr>
        <w:t>Απόδειξη νόμιμης κυκλοφορίας σε άλλη χώρα-μέλος ΕΕ (αν υπάρχει)</w:t>
      </w:r>
    </w:p>
    <w:p w:rsidR="00896218" w:rsidRDefault="00896218" w:rsidP="009475D9">
      <w:pPr>
        <w:pStyle w:val="a3"/>
        <w:numPr>
          <w:ilvl w:val="0"/>
          <w:numId w:val="1"/>
        </w:numPr>
        <w:spacing w:line="360" w:lineRule="auto"/>
        <w:jc w:val="both"/>
        <w:rPr>
          <w:rFonts w:ascii="Arial" w:hAnsi="Arial" w:cs="Arial"/>
        </w:rPr>
      </w:pPr>
      <w:r>
        <w:rPr>
          <w:rFonts w:ascii="Arial" w:hAnsi="Arial" w:cs="Arial"/>
        </w:rPr>
        <w:t>Παράβολο 300 € + 2,4% (τέλος χαρτοσήμου)</w:t>
      </w:r>
      <w:r w:rsidR="00123241" w:rsidRPr="00123241">
        <w:t xml:space="preserve"> </w:t>
      </w:r>
      <w:r w:rsidR="00123241">
        <w:t>[</w:t>
      </w:r>
      <w:r w:rsidR="00123241" w:rsidRPr="00123241">
        <w:rPr>
          <w:rFonts w:ascii="Arial" w:hAnsi="Arial" w:cs="Arial"/>
        </w:rPr>
        <w:t>από την Τράπεζα της Ελλάδος στο λογαριασμό του ΕΟΦ (GR 5301000 24 0000000000 263038)</w:t>
      </w:r>
      <w:r w:rsidR="00123241">
        <w:rPr>
          <w:rFonts w:ascii="Arial" w:hAnsi="Arial" w:cs="Arial"/>
        </w:rPr>
        <w:t>]</w:t>
      </w:r>
      <w:r w:rsidR="00025818" w:rsidRPr="00025818">
        <w:rPr>
          <w:rFonts w:ascii="Arial" w:hAnsi="Arial" w:cs="Arial"/>
        </w:rPr>
        <w:t xml:space="preserve"> </w:t>
      </w:r>
      <w:r w:rsidR="00025818" w:rsidRPr="00242C04">
        <w:rPr>
          <w:rFonts w:ascii="Arial" w:hAnsi="Arial" w:cs="Arial"/>
          <w:b/>
        </w:rPr>
        <w:t xml:space="preserve">Δεν γίνεται αποδεκτή κατάθεση μέσω </w:t>
      </w:r>
      <w:r w:rsidR="00025818" w:rsidRPr="00242C04">
        <w:rPr>
          <w:rFonts w:ascii="Arial" w:hAnsi="Arial" w:cs="Arial"/>
          <w:b/>
          <w:lang w:val="en-US"/>
        </w:rPr>
        <w:t>e</w:t>
      </w:r>
      <w:r w:rsidR="00025818" w:rsidRPr="00242C04">
        <w:rPr>
          <w:rFonts w:ascii="Arial" w:hAnsi="Arial" w:cs="Arial"/>
          <w:b/>
        </w:rPr>
        <w:t>-</w:t>
      </w:r>
      <w:proofErr w:type="spellStart"/>
      <w:r w:rsidR="00025818" w:rsidRPr="00242C04">
        <w:rPr>
          <w:rFonts w:ascii="Arial" w:hAnsi="Arial" w:cs="Arial"/>
          <w:b/>
          <w:lang w:val="en-US"/>
        </w:rPr>
        <w:t>paravolo</w:t>
      </w:r>
      <w:proofErr w:type="spellEnd"/>
      <w:r w:rsidR="00025818">
        <w:rPr>
          <w:rFonts w:ascii="Arial" w:hAnsi="Arial" w:cs="Arial"/>
        </w:rPr>
        <w:t>.</w:t>
      </w:r>
    </w:p>
    <w:p w:rsidR="00642209" w:rsidRDefault="00642209" w:rsidP="00642209">
      <w:pPr>
        <w:spacing w:line="360" w:lineRule="auto"/>
        <w:jc w:val="both"/>
        <w:rPr>
          <w:rFonts w:ascii="Arial" w:hAnsi="Arial" w:cs="Arial"/>
        </w:rPr>
      </w:pPr>
    </w:p>
    <w:p w:rsidR="00642209" w:rsidRDefault="005C0E73" w:rsidP="00642209">
      <w:pPr>
        <w:spacing w:line="360" w:lineRule="auto"/>
        <w:jc w:val="both"/>
        <w:rPr>
          <w:rFonts w:ascii="Arial" w:hAnsi="Arial" w:cs="Arial"/>
        </w:rPr>
      </w:pPr>
      <w:r>
        <w:rPr>
          <w:rFonts w:ascii="Arial" w:hAnsi="Arial" w:cs="Arial"/>
        </w:rPr>
        <w:t>Β) Για συμπληρώματα διατροφής</w:t>
      </w:r>
      <w:r w:rsidR="00642209">
        <w:rPr>
          <w:rFonts w:ascii="Arial" w:hAnsi="Arial" w:cs="Arial"/>
        </w:rPr>
        <w:t xml:space="preserve"> που εισάγονται από χώρες εκτός της Ευρωπαϊκής Ένωσης ή περιλαμβάνουν </w:t>
      </w:r>
      <w:r w:rsidR="0062145D">
        <w:rPr>
          <w:rFonts w:ascii="Arial" w:hAnsi="Arial" w:cs="Arial"/>
        </w:rPr>
        <w:t xml:space="preserve">συστατικά που δεν προβλέπονται στα Παραρτήματα </w:t>
      </w:r>
      <w:r w:rsidR="00DC48E8">
        <w:rPr>
          <w:rFonts w:ascii="Arial" w:hAnsi="Arial" w:cs="Arial"/>
        </w:rPr>
        <w:t>Ι και ΙΙ</w:t>
      </w:r>
      <w:r w:rsidR="00151CF1">
        <w:rPr>
          <w:rFonts w:ascii="Arial" w:hAnsi="Arial" w:cs="Arial"/>
        </w:rPr>
        <w:t xml:space="preserve"> (</w:t>
      </w:r>
      <w:hyperlink r:id="rId15" w:history="1">
        <w:r w:rsidR="00151CF1" w:rsidRPr="00151CF1">
          <w:rPr>
            <w:rStyle w:val="-"/>
            <w:rFonts w:ascii="Arial" w:hAnsi="Arial" w:cs="Arial"/>
          </w:rPr>
          <w:t>ΟΔ/2002/46/ΕΚ</w:t>
        </w:r>
      </w:hyperlink>
      <w:r w:rsidR="00151CF1">
        <w:rPr>
          <w:rFonts w:ascii="Arial" w:hAnsi="Arial" w:cs="Arial"/>
        </w:rPr>
        <w:t>)</w:t>
      </w:r>
      <w:r>
        <w:rPr>
          <w:rFonts w:ascii="Arial" w:hAnsi="Arial" w:cs="Arial"/>
        </w:rPr>
        <w:t>, η γνωστοποίηση πρέπει να περιλαμβάνει τις εξής πληροφορίες</w:t>
      </w:r>
      <w:r w:rsidR="00D47A7A">
        <w:rPr>
          <w:rFonts w:ascii="Arial" w:hAnsi="Arial" w:cs="Arial"/>
        </w:rPr>
        <w:t>:</w:t>
      </w:r>
    </w:p>
    <w:p w:rsidR="005C0E73" w:rsidRDefault="00D47A7A" w:rsidP="00D47A7A">
      <w:pPr>
        <w:pStyle w:val="a3"/>
        <w:numPr>
          <w:ilvl w:val="0"/>
          <w:numId w:val="2"/>
        </w:numPr>
        <w:spacing w:line="360" w:lineRule="auto"/>
        <w:jc w:val="both"/>
        <w:rPr>
          <w:rFonts w:ascii="Arial" w:hAnsi="Arial" w:cs="Arial"/>
        </w:rPr>
      </w:pPr>
      <w:r>
        <w:rPr>
          <w:rFonts w:ascii="Arial" w:hAnsi="Arial" w:cs="Arial"/>
        </w:rPr>
        <w:t>Εμπορική ονομασία του προϊόντος</w:t>
      </w:r>
    </w:p>
    <w:p w:rsidR="00D47A7A" w:rsidRDefault="00D47A7A" w:rsidP="00D47A7A">
      <w:pPr>
        <w:pStyle w:val="a3"/>
        <w:numPr>
          <w:ilvl w:val="0"/>
          <w:numId w:val="2"/>
        </w:numPr>
        <w:spacing w:line="360" w:lineRule="auto"/>
        <w:jc w:val="both"/>
        <w:rPr>
          <w:rFonts w:ascii="Arial" w:hAnsi="Arial" w:cs="Arial"/>
        </w:rPr>
      </w:pPr>
      <w:r>
        <w:rPr>
          <w:rFonts w:ascii="Arial" w:hAnsi="Arial" w:cs="Arial"/>
        </w:rPr>
        <w:t>Επωνυμία και διεύθυνση του παρασκευαστή και Επωνυμία, διεύθυνση και τηλέφωνο επικοινωνίας του υπευθύνου κυκλοφορίας</w:t>
      </w:r>
    </w:p>
    <w:p w:rsidR="00F4191C" w:rsidRPr="00F4191C" w:rsidRDefault="00F4191C" w:rsidP="00F4191C">
      <w:pPr>
        <w:pStyle w:val="a3"/>
        <w:numPr>
          <w:ilvl w:val="0"/>
          <w:numId w:val="2"/>
        </w:numPr>
        <w:spacing w:line="360" w:lineRule="auto"/>
        <w:jc w:val="both"/>
        <w:rPr>
          <w:rFonts w:ascii="Arial" w:hAnsi="Arial" w:cs="Arial"/>
        </w:rPr>
      </w:pPr>
      <w:r>
        <w:rPr>
          <w:rFonts w:ascii="Arial" w:hAnsi="Arial" w:cs="Arial"/>
        </w:rPr>
        <w:t>Μακέτα επισήμανσης και τυχόν Φ.Ο.Χ. στην ελληνική γλώσσα (και ξενόγλωσση στην αγγλική, αν υπάρχει)</w:t>
      </w:r>
    </w:p>
    <w:p w:rsidR="00D47A7A" w:rsidRDefault="00D47A7A" w:rsidP="00D47A7A">
      <w:pPr>
        <w:pStyle w:val="a3"/>
        <w:numPr>
          <w:ilvl w:val="0"/>
          <w:numId w:val="2"/>
        </w:numPr>
        <w:spacing w:line="360" w:lineRule="auto"/>
        <w:jc w:val="both"/>
        <w:rPr>
          <w:rFonts w:ascii="Arial" w:hAnsi="Arial" w:cs="Arial"/>
        </w:rPr>
      </w:pPr>
      <w:r>
        <w:rPr>
          <w:rFonts w:ascii="Arial" w:hAnsi="Arial" w:cs="Arial"/>
        </w:rPr>
        <w:t>Πλήρη ποιοτική και ποσοτική σύνθεση του προϊόντος</w:t>
      </w:r>
    </w:p>
    <w:p w:rsidR="00F4191C" w:rsidRDefault="00F4191C" w:rsidP="00D47A7A">
      <w:pPr>
        <w:pStyle w:val="a3"/>
        <w:numPr>
          <w:ilvl w:val="0"/>
          <w:numId w:val="2"/>
        </w:numPr>
        <w:spacing w:line="360" w:lineRule="auto"/>
        <w:jc w:val="both"/>
        <w:rPr>
          <w:rFonts w:ascii="Arial" w:hAnsi="Arial" w:cs="Arial"/>
        </w:rPr>
      </w:pPr>
      <w:r>
        <w:rPr>
          <w:rFonts w:ascii="Arial" w:hAnsi="Arial" w:cs="Arial"/>
        </w:rPr>
        <w:t>Προδιαγραφές α’ υλών (επίσημα από τον παρασκευαστή)</w:t>
      </w:r>
    </w:p>
    <w:p w:rsidR="00F4191C" w:rsidRDefault="00F4191C" w:rsidP="00D47A7A">
      <w:pPr>
        <w:pStyle w:val="a3"/>
        <w:numPr>
          <w:ilvl w:val="0"/>
          <w:numId w:val="2"/>
        </w:numPr>
        <w:spacing w:line="360" w:lineRule="auto"/>
        <w:jc w:val="both"/>
        <w:rPr>
          <w:rFonts w:ascii="Arial" w:hAnsi="Arial" w:cs="Arial"/>
        </w:rPr>
      </w:pPr>
      <w:r>
        <w:rPr>
          <w:rFonts w:ascii="Arial" w:hAnsi="Arial" w:cs="Arial"/>
        </w:rPr>
        <w:t>Πιστοποιητικό</w:t>
      </w:r>
      <w:r w:rsidR="009C05CB">
        <w:rPr>
          <w:rFonts w:ascii="Arial" w:hAnsi="Arial" w:cs="Arial"/>
        </w:rPr>
        <w:t xml:space="preserve"> ανάλυσης</w:t>
      </w:r>
      <w:r>
        <w:rPr>
          <w:rFonts w:ascii="Arial" w:hAnsi="Arial" w:cs="Arial"/>
        </w:rPr>
        <w:t xml:space="preserve"> τελικού προϊόντος (επίσημο από τον παρασκευαστή)</w:t>
      </w:r>
    </w:p>
    <w:p w:rsidR="00D47A7A" w:rsidRDefault="00F4191C" w:rsidP="00D47A7A">
      <w:pPr>
        <w:pStyle w:val="a3"/>
        <w:numPr>
          <w:ilvl w:val="0"/>
          <w:numId w:val="2"/>
        </w:numPr>
        <w:spacing w:line="360" w:lineRule="auto"/>
        <w:jc w:val="both"/>
        <w:rPr>
          <w:rFonts w:ascii="Arial" w:hAnsi="Arial" w:cs="Arial"/>
        </w:rPr>
      </w:pPr>
      <w:r>
        <w:rPr>
          <w:rFonts w:ascii="Arial" w:hAnsi="Arial" w:cs="Arial"/>
        </w:rPr>
        <w:lastRenderedPageBreak/>
        <w:t>Στοιχεί</w:t>
      </w:r>
      <w:r w:rsidR="009C05CB">
        <w:rPr>
          <w:rFonts w:ascii="Arial" w:hAnsi="Arial" w:cs="Arial"/>
        </w:rPr>
        <w:t>α</w:t>
      </w:r>
      <w:r>
        <w:rPr>
          <w:rFonts w:ascii="Arial" w:hAnsi="Arial" w:cs="Arial"/>
        </w:rPr>
        <w:t xml:space="preserve"> καταλληλότητας για τον διατροφικό προορισμό των συστατικών που δεν συμπεριλαμβάνονται στα Παραρτήματα Ι και ΙΙ (</w:t>
      </w:r>
      <w:hyperlink r:id="rId16" w:history="1">
        <w:r w:rsidRPr="00F4191C">
          <w:rPr>
            <w:rStyle w:val="-"/>
            <w:rFonts w:ascii="Arial" w:hAnsi="Arial" w:cs="Arial"/>
          </w:rPr>
          <w:t>ΟΔ/2002/46/ΕΚ</w:t>
        </w:r>
      </w:hyperlink>
      <w:r>
        <w:rPr>
          <w:rFonts w:ascii="Arial" w:hAnsi="Arial" w:cs="Arial"/>
        </w:rPr>
        <w:t>)</w:t>
      </w:r>
      <w:r w:rsidR="00052B37">
        <w:rPr>
          <w:rFonts w:ascii="Arial" w:hAnsi="Arial" w:cs="Arial"/>
        </w:rPr>
        <w:t xml:space="preserve"> και παράγοντες ωφελιμότητάς </w:t>
      </w:r>
      <w:r w:rsidR="00711ADE">
        <w:rPr>
          <w:rFonts w:ascii="Arial" w:hAnsi="Arial" w:cs="Arial"/>
        </w:rPr>
        <w:t>τους</w:t>
      </w:r>
    </w:p>
    <w:p w:rsidR="00711ADE" w:rsidRDefault="00711ADE" w:rsidP="00711ADE">
      <w:pPr>
        <w:pStyle w:val="a3"/>
        <w:numPr>
          <w:ilvl w:val="0"/>
          <w:numId w:val="2"/>
        </w:numPr>
        <w:spacing w:line="360" w:lineRule="auto"/>
        <w:jc w:val="both"/>
        <w:rPr>
          <w:rFonts w:ascii="Arial" w:hAnsi="Arial" w:cs="Arial"/>
        </w:rPr>
      </w:pPr>
      <w:r>
        <w:rPr>
          <w:rFonts w:ascii="Arial" w:hAnsi="Arial" w:cs="Arial"/>
        </w:rPr>
        <w:t>Απόδειξη νόμιμης κυκλοφορίας σε άλλη χώρα-μέλος ΕΕ (αν υπάρχει)</w:t>
      </w:r>
    </w:p>
    <w:p w:rsidR="00711ADE" w:rsidRPr="00463A18" w:rsidRDefault="00711ADE" w:rsidP="00711ADE">
      <w:pPr>
        <w:pStyle w:val="a3"/>
        <w:numPr>
          <w:ilvl w:val="0"/>
          <w:numId w:val="2"/>
        </w:numPr>
        <w:spacing w:line="360" w:lineRule="auto"/>
        <w:jc w:val="both"/>
        <w:rPr>
          <w:rFonts w:ascii="Arial" w:hAnsi="Arial" w:cs="Arial"/>
        </w:rPr>
      </w:pPr>
      <w:r>
        <w:rPr>
          <w:rFonts w:ascii="Arial" w:hAnsi="Arial" w:cs="Arial"/>
        </w:rPr>
        <w:t>Παράβολο 600 € + 2,4% (τέλος χαρτοσήμου</w:t>
      </w:r>
      <w:r w:rsidRPr="00463A18">
        <w:rPr>
          <w:rFonts w:ascii="Arial" w:hAnsi="Arial" w:cs="Arial"/>
        </w:rPr>
        <w:t>)</w:t>
      </w:r>
      <w:r w:rsidR="00463A18" w:rsidRPr="00463A18">
        <w:rPr>
          <w:rFonts w:ascii="Arial" w:eastAsia="Calibri" w:hAnsi="Arial" w:cs="Arial"/>
        </w:rPr>
        <w:t xml:space="preserve"> </w:t>
      </w:r>
      <w:r w:rsidR="00463A18">
        <w:rPr>
          <w:rFonts w:ascii="Arial" w:eastAsia="Calibri" w:hAnsi="Arial" w:cs="Arial"/>
        </w:rPr>
        <w:t>[</w:t>
      </w:r>
      <w:r w:rsidR="00463A18" w:rsidRPr="00463A18">
        <w:rPr>
          <w:rFonts w:ascii="Arial" w:eastAsia="Calibri" w:hAnsi="Arial" w:cs="Arial"/>
        </w:rPr>
        <w:t>από την Τράπεζα της Ελλάδος στο λογαριασμό του ΕΟΦ (GR 5301000 24 0000000000 263038)</w:t>
      </w:r>
      <w:r w:rsidR="00463A18">
        <w:rPr>
          <w:rFonts w:ascii="Arial" w:eastAsia="Calibri" w:hAnsi="Arial" w:cs="Arial"/>
        </w:rPr>
        <w:t>].</w:t>
      </w:r>
      <w:r w:rsidR="00025818" w:rsidRPr="00025818">
        <w:rPr>
          <w:rFonts w:ascii="Arial" w:hAnsi="Arial" w:cs="Arial"/>
        </w:rPr>
        <w:t xml:space="preserve"> </w:t>
      </w:r>
      <w:bookmarkStart w:id="0" w:name="_GoBack"/>
      <w:r w:rsidR="00025818" w:rsidRPr="00242C04">
        <w:rPr>
          <w:rFonts w:ascii="Arial" w:eastAsia="Calibri" w:hAnsi="Arial" w:cs="Arial"/>
          <w:b/>
        </w:rPr>
        <w:t xml:space="preserve">Δεν γίνεται αποδεκτή κατάθεση μέσω </w:t>
      </w:r>
      <w:r w:rsidR="00025818" w:rsidRPr="00242C04">
        <w:rPr>
          <w:rFonts w:ascii="Arial" w:eastAsia="Calibri" w:hAnsi="Arial" w:cs="Arial"/>
          <w:b/>
          <w:lang w:val="en-US"/>
        </w:rPr>
        <w:t>e-paravolo</w:t>
      </w:r>
      <w:bookmarkEnd w:id="0"/>
      <w:r w:rsidR="00025818">
        <w:rPr>
          <w:rFonts w:ascii="Arial" w:eastAsia="Calibri" w:hAnsi="Arial" w:cs="Arial"/>
        </w:rPr>
        <w:t>.</w:t>
      </w:r>
    </w:p>
    <w:p w:rsidR="0004247C" w:rsidRDefault="0004247C" w:rsidP="0004247C">
      <w:pPr>
        <w:spacing w:line="360" w:lineRule="auto"/>
        <w:jc w:val="both"/>
        <w:rPr>
          <w:rFonts w:ascii="Arial" w:hAnsi="Arial" w:cs="Arial"/>
        </w:rPr>
      </w:pPr>
    </w:p>
    <w:p w:rsidR="0004247C" w:rsidRDefault="0004247C" w:rsidP="0004247C">
      <w:pPr>
        <w:spacing w:line="360" w:lineRule="auto"/>
        <w:jc w:val="both"/>
        <w:rPr>
          <w:rFonts w:ascii="Arial" w:hAnsi="Arial" w:cs="Arial"/>
        </w:rPr>
      </w:pPr>
      <w:r>
        <w:rPr>
          <w:rFonts w:ascii="Arial" w:hAnsi="Arial" w:cs="Arial"/>
        </w:rPr>
        <w:t>Μετά την ηλεκτρονική καταχώρηση της γνωστοποίησης και την ‘Υποβολή’ της</w:t>
      </w:r>
      <w:r w:rsidR="00881638">
        <w:rPr>
          <w:rFonts w:ascii="Arial" w:hAnsi="Arial" w:cs="Arial"/>
        </w:rPr>
        <w:t>,</w:t>
      </w:r>
      <w:r>
        <w:rPr>
          <w:rFonts w:ascii="Arial" w:hAnsi="Arial" w:cs="Arial"/>
        </w:rPr>
        <w:t xml:space="preserve"> εξάγεται η τελική εκτυπώσιμη φόρμα η οποία και κατατίθεται μέσω πρωτοκόλλου του οργανισμού </w:t>
      </w:r>
      <w:r w:rsidR="00881638">
        <w:rPr>
          <w:rFonts w:ascii="Arial" w:hAnsi="Arial" w:cs="Arial"/>
        </w:rPr>
        <w:t>στο Τμήμα Λοιπών προϊόντων της Διεύθυνσης Αξιολόγησης προϊόντων, μαζί με το πρωτότυπο παράβολο στην ακόλουθη διεύθυνση:</w:t>
      </w:r>
    </w:p>
    <w:p w:rsidR="00881638" w:rsidRDefault="00881638" w:rsidP="0004247C">
      <w:pPr>
        <w:spacing w:line="360" w:lineRule="auto"/>
        <w:jc w:val="both"/>
        <w:rPr>
          <w:rFonts w:ascii="Arial" w:hAnsi="Arial" w:cs="Arial"/>
        </w:rPr>
      </w:pPr>
      <w:r>
        <w:rPr>
          <w:rFonts w:ascii="Arial" w:hAnsi="Arial" w:cs="Arial"/>
        </w:rPr>
        <w:t>Εθνικός Οργανισμός Φαρμάκων (ΕΟΦ)</w:t>
      </w:r>
    </w:p>
    <w:p w:rsidR="00881638" w:rsidRDefault="00881638" w:rsidP="0004247C">
      <w:pPr>
        <w:spacing w:line="360" w:lineRule="auto"/>
        <w:jc w:val="both"/>
        <w:rPr>
          <w:rFonts w:ascii="Arial" w:hAnsi="Arial" w:cs="Arial"/>
        </w:rPr>
      </w:pPr>
      <w:r>
        <w:rPr>
          <w:rFonts w:ascii="Arial" w:hAnsi="Arial" w:cs="Arial"/>
        </w:rPr>
        <w:t>Μεσογείων 284, 15562</w:t>
      </w:r>
      <w:r w:rsidR="00540BFC">
        <w:rPr>
          <w:rFonts w:ascii="Arial" w:hAnsi="Arial" w:cs="Arial"/>
        </w:rPr>
        <w:t>,</w:t>
      </w:r>
    </w:p>
    <w:p w:rsidR="00540BFC" w:rsidRDefault="00540BFC" w:rsidP="0004247C">
      <w:pPr>
        <w:spacing w:line="360" w:lineRule="auto"/>
        <w:jc w:val="both"/>
        <w:rPr>
          <w:rFonts w:ascii="Arial" w:hAnsi="Arial" w:cs="Arial"/>
        </w:rPr>
      </w:pPr>
      <w:proofErr w:type="spellStart"/>
      <w:r>
        <w:rPr>
          <w:rFonts w:ascii="Arial" w:hAnsi="Arial" w:cs="Arial"/>
        </w:rPr>
        <w:t>Χαλαργός</w:t>
      </w:r>
      <w:proofErr w:type="spellEnd"/>
      <w:r>
        <w:rPr>
          <w:rFonts w:ascii="Arial" w:hAnsi="Arial" w:cs="Arial"/>
        </w:rPr>
        <w:t xml:space="preserve"> Αττικής, Αθήνα, Ελλάδα</w:t>
      </w:r>
    </w:p>
    <w:p w:rsidR="00540BFC" w:rsidRDefault="00540BFC" w:rsidP="0004247C">
      <w:pPr>
        <w:spacing w:line="360" w:lineRule="auto"/>
        <w:jc w:val="both"/>
        <w:rPr>
          <w:rFonts w:ascii="Arial" w:hAnsi="Arial" w:cs="Arial"/>
        </w:rPr>
      </w:pPr>
      <w:proofErr w:type="spellStart"/>
      <w:r>
        <w:rPr>
          <w:rFonts w:ascii="Arial" w:hAnsi="Arial" w:cs="Arial"/>
        </w:rPr>
        <w:t>Τηλ</w:t>
      </w:r>
      <w:proofErr w:type="spellEnd"/>
      <w:r>
        <w:rPr>
          <w:rFonts w:ascii="Arial" w:hAnsi="Arial" w:cs="Arial"/>
        </w:rPr>
        <w:t>. Κέντρο: 2132040200</w:t>
      </w:r>
    </w:p>
    <w:p w:rsidR="00540BFC" w:rsidRDefault="00CA1CBB" w:rsidP="0004247C">
      <w:pPr>
        <w:spacing w:line="360" w:lineRule="auto"/>
        <w:jc w:val="both"/>
        <w:rPr>
          <w:rFonts w:ascii="Arial" w:hAnsi="Arial" w:cs="Arial"/>
        </w:rPr>
      </w:pPr>
      <w:r>
        <w:rPr>
          <w:rFonts w:ascii="Arial" w:hAnsi="Arial" w:cs="Arial"/>
        </w:rPr>
        <w:t>Ο αριθμός πρωτοκόλλου που λαμβάνεται κατά την κατάθεση ακολουθούμενος από την ημερομηνία αποτελεί τον αριθμό γνωστοποίησης του προ</w:t>
      </w:r>
      <w:r w:rsidR="006A42B5">
        <w:rPr>
          <w:rFonts w:ascii="Arial" w:hAnsi="Arial" w:cs="Arial"/>
        </w:rPr>
        <w:t>ϊόντος που πρέπει να αναγράφεται υποχρεωτικά</w:t>
      </w:r>
      <w:r>
        <w:rPr>
          <w:rFonts w:ascii="Arial" w:hAnsi="Arial" w:cs="Arial"/>
        </w:rPr>
        <w:t xml:space="preserve"> στην επισήμανσή του.</w:t>
      </w:r>
    </w:p>
    <w:p w:rsidR="00CA1CBB" w:rsidRDefault="00CA1CBB" w:rsidP="0004247C">
      <w:pPr>
        <w:spacing w:line="360" w:lineRule="auto"/>
        <w:jc w:val="both"/>
        <w:rPr>
          <w:rFonts w:ascii="Arial" w:hAnsi="Arial" w:cs="Arial"/>
        </w:rPr>
      </w:pPr>
      <w:r>
        <w:rPr>
          <w:rFonts w:ascii="Arial" w:hAnsi="Arial" w:cs="Arial"/>
        </w:rPr>
        <w:t>Σε περίπτωση που τα στοιχεία της γνωστοποίησης δεν ανταποκρίνονται στις απαιτήσεις της κείμενης νομοθεσίας</w:t>
      </w:r>
      <w:r w:rsidR="00F028FE">
        <w:rPr>
          <w:rFonts w:ascii="Arial" w:hAnsi="Arial" w:cs="Arial"/>
        </w:rPr>
        <w:t xml:space="preserve"> ο Εθνικός Οργανισμός Φαρμάκων (ΕΟΦ)  ενημερώνει σχετικά τον </w:t>
      </w:r>
      <w:proofErr w:type="spellStart"/>
      <w:r w:rsidR="00F028FE">
        <w:rPr>
          <w:rFonts w:ascii="Arial" w:hAnsi="Arial" w:cs="Arial"/>
        </w:rPr>
        <w:t>γνωστοποιήσαντα</w:t>
      </w:r>
      <w:proofErr w:type="spellEnd"/>
      <w:r w:rsidR="00F028FE">
        <w:rPr>
          <w:rFonts w:ascii="Arial" w:hAnsi="Arial" w:cs="Arial"/>
        </w:rPr>
        <w:t xml:space="preserve"> ο οποίος υποχρεούται σε συμμόρφωση εντός 60 ημερών, ειδάλλως εφαρμόζονται οι κυρώσεις που περιγράφονται στο Άρθρο 14 (ΦΕΚ 3328/2017).</w:t>
      </w:r>
    </w:p>
    <w:p w:rsidR="00DA7877" w:rsidRDefault="00DA7877" w:rsidP="0004247C">
      <w:pPr>
        <w:spacing w:line="360" w:lineRule="auto"/>
        <w:jc w:val="both"/>
        <w:rPr>
          <w:rFonts w:ascii="Arial" w:hAnsi="Arial" w:cs="Arial"/>
        </w:rPr>
      </w:pPr>
    </w:p>
    <w:p w:rsidR="00DA7877" w:rsidRPr="00D20D8B" w:rsidRDefault="00DA7877" w:rsidP="0004247C">
      <w:pPr>
        <w:spacing w:line="360" w:lineRule="auto"/>
        <w:jc w:val="both"/>
        <w:rPr>
          <w:rFonts w:ascii="Arial" w:hAnsi="Arial" w:cs="Arial"/>
          <w:b/>
          <w:u w:val="single"/>
        </w:rPr>
      </w:pPr>
      <w:r w:rsidRPr="00D20D8B">
        <w:rPr>
          <w:rFonts w:ascii="Arial" w:hAnsi="Arial" w:cs="Arial"/>
          <w:b/>
          <w:u w:val="single"/>
        </w:rPr>
        <w:t>Επισήμανση</w:t>
      </w:r>
    </w:p>
    <w:p w:rsidR="00DA7877" w:rsidRDefault="00BF3CAC" w:rsidP="0004247C">
      <w:pPr>
        <w:spacing w:line="360" w:lineRule="auto"/>
        <w:jc w:val="both"/>
        <w:rPr>
          <w:rFonts w:ascii="Arial" w:hAnsi="Arial" w:cs="Arial"/>
        </w:rPr>
      </w:pPr>
      <w:r>
        <w:rPr>
          <w:rFonts w:ascii="Arial" w:hAnsi="Arial" w:cs="Arial"/>
        </w:rPr>
        <w:t>Τα προϊόντα που τίθενται σε κυκλοφορία υποχρεωτικά φέρουν τον αριθμό γνωστοποίησης στην επισήμανσή τους.</w:t>
      </w:r>
    </w:p>
    <w:p w:rsidR="00BF3CAC" w:rsidRDefault="00BF3CAC" w:rsidP="0004247C">
      <w:pPr>
        <w:spacing w:line="360" w:lineRule="auto"/>
        <w:jc w:val="both"/>
        <w:rPr>
          <w:rFonts w:ascii="Arial" w:hAnsi="Arial" w:cs="Arial"/>
        </w:rPr>
      </w:pPr>
      <w:r>
        <w:rPr>
          <w:rFonts w:ascii="Arial" w:hAnsi="Arial" w:cs="Arial"/>
        </w:rPr>
        <w:t xml:space="preserve">Ένα σχετικό </w:t>
      </w:r>
      <w:r w:rsidR="001F6DDF">
        <w:rPr>
          <w:rFonts w:ascii="Arial" w:hAnsi="Arial" w:cs="Arial"/>
        </w:rPr>
        <w:t>υπόδειγμα</w:t>
      </w:r>
      <w:r>
        <w:rPr>
          <w:rFonts w:ascii="Arial" w:hAnsi="Arial" w:cs="Arial"/>
        </w:rPr>
        <w:t xml:space="preserve"> της επισήμανσης </w:t>
      </w:r>
      <w:r w:rsidRPr="001F6DDF">
        <w:rPr>
          <w:rFonts w:ascii="Arial" w:hAnsi="Arial" w:cs="Arial"/>
        </w:rPr>
        <w:t xml:space="preserve">και </w:t>
      </w:r>
      <w:r w:rsidR="001F6DDF">
        <w:rPr>
          <w:rFonts w:ascii="Arial" w:hAnsi="Arial" w:cs="Arial"/>
        </w:rPr>
        <w:t>οδηγός ως προς τη γνωστοποίηση</w:t>
      </w:r>
      <w:r w:rsidRPr="001F6DDF">
        <w:rPr>
          <w:rFonts w:ascii="Arial" w:hAnsi="Arial" w:cs="Arial"/>
        </w:rPr>
        <w:t xml:space="preserve"> </w:t>
      </w:r>
      <w:r>
        <w:rPr>
          <w:rFonts w:ascii="Arial" w:hAnsi="Arial" w:cs="Arial"/>
        </w:rPr>
        <w:t>παρέχονται.</w:t>
      </w:r>
    </w:p>
    <w:p w:rsidR="00D0645D" w:rsidRDefault="00D0645D" w:rsidP="0004247C">
      <w:pPr>
        <w:spacing w:line="360" w:lineRule="auto"/>
        <w:jc w:val="both"/>
        <w:rPr>
          <w:rFonts w:ascii="Arial" w:hAnsi="Arial" w:cs="Arial"/>
        </w:rPr>
      </w:pPr>
    </w:p>
    <w:p w:rsidR="00D0645D" w:rsidRPr="00D20D8B" w:rsidRDefault="00D0645D" w:rsidP="0004247C">
      <w:pPr>
        <w:spacing w:line="360" w:lineRule="auto"/>
        <w:jc w:val="both"/>
        <w:rPr>
          <w:rFonts w:ascii="Arial" w:hAnsi="Arial" w:cs="Arial"/>
          <w:b/>
          <w:u w:val="single"/>
        </w:rPr>
      </w:pPr>
      <w:r w:rsidRPr="00D20D8B">
        <w:rPr>
          <w:rFonts w:ascii="Arial" w:hAnsi="Arial" w:cs="Arial"/>
          <w:b/>
          <w:u w:val="single"/>
        </w:rPr>
        <w:t>Ισχυρισμοί υγείας και διατροφής</w:t>
      </w:r>
    </w:p>
    <w:p w:rsidR="00D0645D" w:rsidRDefault="00D0645D" w:rsidP="0004247C">
      <w:pPr>
        <w:spacing w:line="360" w:lineRule="auto"/>
        <w:jc w:val="both"/>
        <w:rPr>
          <w:rFonts w:ascii="Arial" w:hAnsi="Arial" w:cs="Arial"/>
        </w:rPr>
      </w:pPr>
      <w:r>
        <w:rPr>
          <w:rFonts w:ascii="Arial" w:hAnsi="Arial" w:cs="Arial"/>
        </w:rPr>
        <w:t>Η νομοθεσία που αφορά στους ισχυρισμούς υγείας και διατροφής συμμορφώνεται με τα προβλεπόμενα στην ευρωπαϊκή νομοθεσία.</w:t>
      </w:r>
    </w:p>
    <w:p w:rsidR="005B67FD" w:rsidRDefault="005B67FD" w:rsidP="0004247C">
      <w:pPr>
        <w:spacing w:line="360" w:lineRule="auto"/>
        <w:jc w:val="both"/>
        <w:rPr>
          <w:rFonts w:ascii="Arial" w:hAnsi="Arial" w:cs="Arial"/>
        </w:rPr>
      </w:pPr>
      <w:r>
        <w:rPr>
          <w:rFonts w:ascii="Arial" w:hAnsi="Arial" w:cs="Arial"/>
        </w:rPr>
        <w:t xml:space="preserve">Η </w:t>
      </w:r>
      <w:hyperlink r:id="rId17" w:history="1">
        <w:r w:rsidRPr="004A5272">
          <w:rPr>
            <w:rStyle w:val="-"/>
            <w:rFonts w:ascii="Arial" w:hAnsi="Arial" w:cs="Arial"/>
          </w:rPr>
          <w:t>εγκύκλιος του ΕΟΦ 55220/22-7-2009</w:t>
        </w:r>
      </w:hyperlink>
      <w:r>
        <w:rPr>
          <w:rFonts w:ascii="Arial" w:hAnsi="Arial" w:cs="Arial"/>
        </w:rPr>
        <w:t xml:space="preserve"> κάνει σαφές </w:t>
      </w:r>
      <w:r w:rsidR="004A5272">
        <w:rPr>
          <w:rFonts w:ascii="Arial" w:hAnsi="Arial" w:cs="Arial"/>
        </w:rPr>
        <w:t xml:space="preserve">ότι, δεδομένου ότι τα συμπληρώματα διατροφής δεν υπόκεινται σε έγκριση, δηλαδή προηγούμενη αξιολόγηση και </w:t>
      </w:r>
      <w:proofErr w:type="spellStart"/>
      <w:r w:rsidR="004A5272">
        <w:rPr>
          <w:rFonts w:ascii="Arial" w:hAnsi="Arial" w:cs="Arial"/>
        </w:rPr>
        <w:t>αδειοδότηση</w:t>
      </w:r>
      <w:proofErr w:type="spellEnd"/>
      <w:r w:rsidR="004A5272">
        <w:rPr>
          <w:rFonts w:ascii="Arial" w:hAnsi="Arial" w:cs="Arial"/>
        </w:rPr>
        <w:t xml:space="preserve"> αλλά σε γνωστοποίηση και κατασταλτικό έλεγχο, οποιαδήποτε αναφορά εμφανίζει το προϊόν  ως ‘εγκεκριμένο’ από τον ΕΟΦ είναι μη νόμιμη και παραπλανητική.</w:t>
      </w:r>
    </w:p>
    <w:p w:rsidR="00340309" w:rsidRDefault="00340309" w:rsidP="0004247C">
      <w:pPr>
        <w:spacing w:line="360" w:lineRule="auto"/>
        <w:jc w:val="both"/>
        <w:rPr>
          <w:rFonts w:ascii="Arial" w:hAnsi="Arial" w:cs="Arial"/>
        </w:rPr>
      </w:pPr>
    </w:p>
    <w:p w:rsidR="00340309" w:rsidRPr="00D20D8B" w:rsidRDefault="00340309" w:rsidP="0004247C">
      <w:pPr>
        <w:spacing w:line="360" w:lineRule="auto"/>
        <w:jc w:val="both"/>
        <w:rPr>
          <w:rFonts w:ascii="Arial" w:hAnsi="Arial" w:cs="Arial"/>
          <w:b/>
          <w:u w:val="single"/>
        </w:rPr>
      </w:pPr>
      <w:r w:rsidRPr="00D20D8B">
        <w:rPr>
          <w:rFonts w:ascii="Arial" w:hAnsi="Arial" w:cs="Arial"/>
          <w:b/>
          <w:u w:val="single"/>
        </w:rPr>
        <w:t>Βιταμίνες και Ιχνοστοιχεία</w:t>
      </w:r>
    </w:p>
    <w:p w:rsidR="00340309" w:rsidRPr="00D20D8B" w:rsidRDefault="00127A67" w:rsidP="0004247C">
      <w:pPr>
        <w:spacing w:line="360" w:lineRule="auto"/>
        <w:jc w:val="both"/>
        <w:rPr>
          <w:rFonts w:ascii="Arial" w:hAnsi="Arial" w:cs="Arial"/>
          <w:b/>
          <w:u w:val="single"/>
        </w:rPr>
      </w:pPr>
      <w:r w:rsidRPr="00D20D8B">
        <w:rPr>
          <w:rFonts w:ascii="Arial" w:hAnsi="Arial" w:cs="Arial"/>
          <w:b/>
          <w:u w:val="single"/>
        </w:rPr>
        <w:t>Μέγιστα όρια</w:t>
      </w:r>
      <w:r w:rsidR="00285205" w:rsidRPr="00D20D8B">
        <w:rPr>
          <w:rFonts w:ascii="Arial" w:hAnsi="Arial" w:cs="Arial"/>
          <w:b/>
          <w:u w:val="single"/>
        </w:rPr>
        <w:t>-Ανώτερα ανεκτά επίπεδα</w:t>
      </w:r>
    </w:p>
    <w:p w:rsidR="00127A67" w:rsidRPr="00285205" w:rsidRDefault="000452F1" w:rsidP="0004247C">
      <w:pPr>
        <w:spacing w:line="360" w:lineRule="auto"/>
        <w:jc w:val="both"/>
        <w:rPr>
          <w:rFonts w:ascii="Arial" w:hAnsi="Arial" w:cs="Arial"/>
        </w:rPr>
      </w:pPr>
      <w:r>
        <w:rPr>
          <w:rFonts w:ascii="Arial" w:hAnsi="Arial" w:cs="Arial"/>
        </w:rPr>
        <w:t>Δεν υπάρχουν στην κείμενη νομοθεσία θεσμοθετημένα μέγιστα όρια. Τα προϊόντα αξιολογούνται κατά περίπτωση λαμβάνοντας υπόψιν τα επιστημονικά δεδομένα και</w:t>
      </w:r>
      <w:r w:rsidR="00285205">
        <w:rPr>
          <w:rFonts w:ascii="Arial" w:hAnsi="Arial" w:cs="Arial"/>
        </w:rPr>
        <w:t>, όσον αφορά τα ανώτερα ανεκτά επίπεδα,</w:t>
      </w:r>
      <w:r>
        <w:rPr>
          <w:rFonts w:ascii="Arial" w:hAnsi="Arial" w:cs="Arial"/>
        </w:rPr>
        <w:t xml:space="preserve"> το σχετικό</w:t>
      </w:r>
      <w:r w:rsidRPr="000452F1">
        <w:rPr>
          <w:rFonts w:ascii="Arial" w:hAnsi="Arial" w:cs="Arial"/>
        </w:rPr>
        <w:t xml:space="preserve"> </w:t>
      </w:r>
      <w:r>
        <w:rPr>
          <w:rFonts w:ascii="Arial" w:hAnsi="Arial" w:cs="Arial"/>
        </w:rPr>
        <w:t xml:space="preserve">διαδικτυακό εργαλείο της </w:t>
      </w:r>
      <w:r>
        <w:rPr>
          <w:rFonts w:ascii="Arial" w:hAnsi="Arial" w:cs="Arial"/>
          <w:lang w:val="en-US"/>
        </w:rPr>
        <w:t>EFSA</w:t>
      </w:r>
      <w:r>
        <w:rPr>
          <w:rFonts w:ascii="Arial" w:hAnsi="Arial" w:cs="Arial"/>
        </w:rPr>
        <w:t xml:space="preserve"> (</w:t>
      </w:r>
      <w:hyperlink r:id="rId18" w:history="1">
        <w:r w:rsidRPr="00DC5513">
          <w:rPr>
            <w:rStyle w:val="-"/>
            <w:rFonts w:ascii="Arial" w:hAnsi="Arial" w:cs="Arial"/>
            <w:lang w:val="en-US"/>
          </w:rPr>
          <w:t>DRV</w:t>
        </w:r>
        <w:r w:rsidRPr="00DC5513">
          <w:rPr>
            <w:rStyle w:val="-"/>
            <w:rFonts w:ascii="Arial" w:hAnsi="Arial" w:cs="Arial"/>
          </w:rPr>
          <w:t xml:space="preserve"> </w:t>
        </w:r>
        <w:r w:rsidRPr="00DC5513">
          <w:rPr>
            <w:rStyle w:val="-"/>
            <w:rFonts w:ascii="Arial" w:hAnsi="Arial" w:cs="Arial"/>
            <w:lang w:val="en-US"/>
          </w:rPr>
          <w:t>Finder</w:t>
        </w:r>
      </w:hyperlink>
      <w:r>
        <w:rPr>
          <w:rFonts w:ascii="Arial" w:hAnsi="Arial" w:cs="Arial"/>
        </w:rPr>
        <w:t>)</w:t>
      </w:r>
    </w:p>
    <w:p w:rsidR="00E31CCB" w:rsidRPr="00285205" w:rsidRDefault="00E31CCB" w:rsidP="0004247C">
      <w:pPr>
        <w:spacing w:line="360" w:lineRule="auto"/>
        <w:jc w:val="both"/>
        <w:rPr>
          <w:rFonts w:ascii="Arial" w:hAnsi="Arial" w:cs="Arial"/>
        </w:rPr>
      </w:pPr>
    </w:p>
    <w:p w:rsidR="00E31CCB" w:rsidRPr="00D20D8B" w:rsidRDefault="00E31CCB" w:rsidP="0004247C">
      <w:pPr>
        <w:spacing w:line="360" w:lineRule="auto"/>
        <w:jc w:val="both"/>
        <w:rPr>
          <w:rFonts w:ascii="Arial" w:hAnsi="Arial" w:cs="Arial"/>
          <w:b/>
          <w:u w:val="single"/>
        </w:rPr>
      </w:pPr>
      <w:r w:rsidRPr="00D20D8B">
        <w:rPr>
          <w:rFonts w:ascii="Arial" w:hAnsi="Arial" w:cs="Arial"/>
          <w:b/>
          <w:u w:val="single"/>
        </w:rPr>
        <w:t>Ελάχιστα όρια</w:t>
      </w:r>
    </w:p>
    <w:p w:rsidR="00E31CCB" w:rsidRDefault="00E31CCB" w:rsidP="0004247C">
      <w:pPr>
        <w:spacing w:line="360" w:lineRule="auto"/>
        <w:jc w:val="both"/>
        <w:rPr>
          <w:rFonts w:ascii="Arial" w:hAnsi="Arial" w:cs="Arial"/>
        </w:rPr>
      </w:pPr>
      <w:r>
        <w:rPr>
          <w:rFonts w:ascii="Arial" w:hAnsi="Arial" w:cs="Arial"/>
        </w:rPr>
        <w:t xml:space="preserve">Ορίζονται στο 15% της </w:t>
      </w:r>
      <w:proofErr w:type="spellStart"/>
      <w:r>
        <w:rPr>
          <w:rFonts w:ascii="Arial" w:hAnsi="Arial" w:cs="Arial"/>
        </w:rPr>
        <w:t>Συνιστώμενης</w:t>
      </w:r>
      <w:proofErr w:type="spellEnd"/>
      <w:r>
        <w:rPr>
          <w:rFonts w:ascii="Arial" w:hAnsi="Arial" w:cs="Arial"/>
        </w:rPr>
        <w:t xml:space="preserve"> </w:t>
      </w:r>
      <w:proofErr w:type="spellStart"/>
      <w:r>
        <w:rPr>
          <w:rFonts w:ascii="Arial" w:hAnsi="Arial" w:cs="Arial"/>
        </w:rPr>
        <w:t>Ημερήσσιας</w:t>
      </w:r>
      <w:proofErr w:type="spellEnd"/>
      <w:r>
        <w:rPr>
          <w:rFonts w:ascii="Arial" w:hAnsi="Arial" w:cs="Arial"/>
        </w:rPr>
        <w:t xml:space="preserve"> Δόσης, όπως αυτή ορίζεται στο Παράρτημα ΙΙΙ του ΦΕΚ 3328/2017.</w:t>
      </w:r>
    </w:p>
    <w:p w:rsidR="00E31CCB" w:rsidRDefault="00E31CCB" w:rsidP="0004247C">
      <w:pPr>
        <w:spacing w:line="360" w:lineRule="auto"/>
        <w:jc w:val="both"/>
        <w:rPr>
          <w:rFonts w:ascii="Arial" w:hAnsi="Arial" w:cs="Arial"/>
        </w:rPr>
      </w:pPr>
    </w:p>
    <w:p w:rsidR="006F06A9" w:rsidRPr="00D20D8B" w:rsidRDefault="006F06A9" w:rsidP="0004247C">
      <w:pPr>
        <w:spacing w:line="360" w:lineRule="auto"/>
        <w:jc w:val="both"/>
        <w:rPr>
          <w:rFonts w:ascii="Arial" w:hAnsi="Arial" w:cs="Arial"/>
          <w:b/>
          <w:u w:val="single"/>
        </w:rPr>
      </w:pPr>
      <w:r w:rsidRPr="00D20D8B">
        <w:rPr>
          <w:rFonts w:ascii="Arial" w:hAnsi="Arial" w:cs="Arial"/>
          <w:b/>
          <w:u w:val="single"/>
        </w:rPr>
        <w:t>Φυτικά εκχυλίσματα</w:t>
      </w:r>
    </w:p>
    <w:p w:rsidR="000B1C8C" w:rsidRDefault="006F06A9" w:rsidP="000B1C8C">
      <w:pPr>
        <w:spacing w:line="360" w:lineRule="auto"/>
        <w:jc w:val="both"/>
        <w:rPr>
          <w:rFonts w:ascii="Arial" w:hAnsi="Arial" w:cs="Arial"/>
        </w:rPr>
      </w:pPr>
      <w:r>
        <w:rPr>
          <w:rFonts w:ascii="Arial" w:hAnsi="Arial" w:cs="Arial"/>
        </w:rPr>
        <w:t>Δεν υφίσταται θετική ή αρνητική λίστα φυτικών συστατικών. Η αξιολόγηση πραγματοποιείται κατά περίπτωση.</w:t>
      </w:r>
    </w:p>
    <w:p w:rsidR="000B1C8C" w:rsidRPr="000B1C8C" w:rsidRDefault="000B1C8C" w:rsidP="000B1C8C">
      <w:pPr>
        <w:spacing w:line="360" w:lineRule="auto"/>
        <w:jc w:val="both"/>
        <w:rPr>
          <w:rFonts w:ascii="Arial" w:hAnsi="Arial" w:cs="Arial"/>
        </w:rPr>
      </w:pPr>
      <w:r>
        <w:rPr>
          <w:rFonts w:ascii="Arial" w:hAnsi="Arial" w:cs="Arial"/>
        </w:rPr>
        <w:t>Παρόλα αυτά, είναι σαφές ότι</w:t>
      </w:r>
      <w:r w:rsidRPr="000B1C8C">
        <w:rPr>
          <w:rFonts w:ascii="Times New Roman" w:eastAsia="Times New Roman" w:hAnsi="Times New Roman" w:cs="Times New Roman"/>
          <w:sz w:val="24"/>
          <w:szCs w:val="24"/>
          <w:lang w:eastAsia="el-GR"/>
        </w:rPr>
        <w:t xml:space="preserve"> </w:t>
      </w:r>
      <w:r w:rsidRPr="000B1C8C">
        <w:rPr>
          <w:rFonts w:ascii="Arial" w:hAnsi="Arial" w:cs="Arial"/>
        </w:rPr>
        <w:t>δεν είναι δυνατόν ένα συμπλήρωμα διατροφής να έχει ανάλογη σύνθεση με ένα φαρμακευτικό προϊόν φυτικής προέλευσης. Για λόγους καθοδήγησης, οι ενδιαφερόμενοι μπορούν να αναζητούν στην ιστοσελίδα του Ευρωπαϊκού Οργανισμού Φαρμάκων (</w:t>
      </w:r>
      <w:hyperlink r:id="rId19" w:history="1">
        <w:r w:rsidRPr="005F6D12">
          <w:rPr>
            <w:rStyle w:val="-"/>
            <w:rFonts w:ascii="Arial" w:hAnsi="Arial" w:cs="Arial"/>
          </w:rPr>
          <w:t>ΕΜΑ</w:t>
        </w:r>
      </w:hyperlink>
      <w:r w:rsidRPr="000B1C8C">
        <w:rPr>
          <w:rFonts w:ascii="Arial" w:hAnsi="Arial" w:cs="Arial"/>
        </w:rPr>
        <w:t xml:space="preserve">) τις ήδη εκδοθείσες ευρωπαϊκές μονογραφίες για τα σημαντικότερα φαρμακευτικά φυτικά συστατικά </w:t>
      </w:r>
    </w:p>
    <w:p w:rsidR="006F06A9" w:rsidRDefault="006F06A9" w:rsidP="0004247C">
      <w:pPr>
        <w:spacing w:line="360" w:lineRule="auto"/>
        <w:jc w:val="both"/>
        <w:rPr>
          <w:rFonts w:ascii="Arial" w:hAnsi="Arial" w:cs="Arial"/>
        </w:rPr>
      </w:pPr>
    </w:p>
    <w:p w:rsidR="006F06A9" w:rsidRPr="00D20D8B" w:rsidRDefault="00D42954" w:rsidP="0004247C">
      <w:pPr>
        <w:spacing w:line="360" w:lineRule="auto"/>
        <w:jc w:val="both"/>
        <w:rPr>
          <w:rFonts w:ascii="Arial" w:hAnsi="Arial" w:cs="Arial"/>
          <w:b/>
          <w:u w:val="single"/>
        </w:rPr>
      </w:pPr>
      <w:r w:rsidRPr="00D20D8B">
        <w:rPr>
          <w:rFonts w:ascii="Arial" w:hAnsi="Arial" w:cs="Arial"/>
          <w:b/>
          <w:u w:val="single"/>
        </w:rPr>
        <w:t>Άλλα συστατικά</w:t>
      </w:r>
    </w:p>
    <w:p w:rsidR="00D42954" w:rsidRDefault="00D42954" w:rsidP="0004247C">
      <w:pPr>
        <w:spacing w:line="360" w:lineRule="auto"/>
        <w:jc w:val="both"/>
        <w:rPr>
          <w:rFonts w:ascii="Arial" w:hAnsi="Arial" w:cs="Arial"/>
        </w:rPr>
      </w:pPr>
      <w:r>
        <w:rPr>
          <w:rFonts w:ascii="Arial" w:hAnsi="Arial" w:cs="Arial"/>
        </w:rPr>
        <w:t>Άλλα συστατικά όπως αντιοξειδωτικοί παράγοντες, αμινοξέα, πρωτεΐνες είναι επιτρεπόμενα ως συστατικά στα συμπληρώματα διατροφής με την προϋπόθεση ότι μπορεί να τεκμηριωθεί ο σχετικός διατροφικός προορισμός.</w:t>
      </w:r>
    </w:p>
    <w:p w:rsidR="00085692" w:rsidRDefault="00085692" w:rsidP="0004247C">
      <w:pPr>
        <w:spacing w:line="360" w:lineRule="auto"/>
        <w:jc w:val="both"/>
        <w:rPr>
          <w:rFonts w:ascii="Arial" w:hAnsi="Arial" w:cs="Arial"/>
        </w:rPr>
      </w:pPr>
    </w:p>
    <w:p w:rsidR="00085692" w:rsidRPr="00D20D8B" w:rsidRDefault="00085692" w:rsidP="0004247C">
      <w:pPr>
        <w:spacing w:line="360" w:lineRule="auto"/>
        <w:jc w:val="both"/>
        <w:rPr>
          <w:rFonts w:ascii="Arial" w:hAnsi="Arial" w:cs="Arial"/>
          <w:b/>
          <w:u w:val="single"/>
        </w:rPr>
      </w:pPr>
      <w:r w:rsidRPr="00D20D8B">
        <w:rPr>
          <w:rFonts w:ascii="Arial" w:hAnsi="Arial" w:cs="Arial"/>
          <w:b/>
          <w:u w:val="single"/>
        </w:rPr>
        <w:t>Έλεγχος/Εγκαταστάσεις παρασκευαστών εντός Ελλάδος</w:t>
      </w:r>
    </w:p>
    <w:p w:rsidR="00085692" w:rsidRDefault="00E25C5D" w:rsidP="0004247C">
      <w:pPr>
        <w:spacing w:line="360" w:lineRule="auto"/>
        <w:jc w:val="both"/>
        <w:rPr>
          <w:rFonts w:ascii="Arial" w:hAnsi="Arial" w:cs="Arial"/>
        </w:rPr>
      </w:pPr>
      <w:r>
        <w:rPr>
          <w:rFonts w:ascii="Arial" w:hAnsi="Arial" w:cs="Arial"/>
        </w:rPr>
        <w:t>Οι ενδιαφερόμενοι που προτίθενται να λειτουργήσουν</w:t>
      </w:r>
      <w:r w:rsidR="00085692">
        <w:rPr>
          <w:rFonts w:ascii="Arial" w:hAnsi="Arial" w:cs="Arial"/>
        </w:rPr>
        <w:t xml:space="preserve"> αντίστοιχες εγκαταστάσεις παραγωγής συμπληρωμάτων διατροφής εντός Ελλάδος πρέπει να λάβουν την αντίστοιχη άδεια δυνατότητας παραγωγή</w:t>
      </w:r>
      <w:r w:rsidR="007A23D4">
        <w:rPr>
          <w:rFonts w:ascii="Arial" w:hAnsi="Arial" w:cs="Arial"/>
        </w:rPr>
        <w:t>ς από τη Διεύθυνση Ελέγχου Παραγωγής και Κυκλοφορίας προϊόντων</w:t>
      </w:r>
      <w:r w:rsidR="00085692">
        <w:rPr>
          <w:rFonts w:ascii="Arial" w:hAnsi="Arial" w:cs="Arial"/>
        </w:rPr>
        <w:t xml:space="preserve"> του ΕΟΦ.</w:t>
      </w:r>
    </w:p>
    <w:p w:rsidR="009C6631" w:rsidRDefault="009C6631" w:rsidP="0004247C">
      <w:pPr>
        <w:spacing w:line="360" w:lineRule="auto"/>
        <w:jc w:val="both"/>
        <w:rPr>
          <w:rFonts w:ascii="Arial" w:hAnsi="Arial" w:cs="Arial"/>
        </w:rPr>
      </w:pPr>
    </w:p>
    <w:p w:rsidR="009C6631" w:rsidRPr="00D20D8B" w:rsidRDefault="009C6631" w:rsidP="0004247C">
      <w:pPr>
        <w:spacing w:line="360" w:lineRule="auto"/>
        <w:jc w:val="both"/>
        <w:rPr>
          <w:rFonts w:ascii="Arial" w:hAnsi="Arial" w:cs="Arial"/>
          <w:b/>
          <w:u w:val="single"/>
        </w:rPr>
      </w:pPr>
      <w:r w:rsidRPr="00D20D8B">
        <w:rPr>
          <w:rFonts w:ascii="Arial" w:hAnsi="Arial" w:cs="Arial"/>
          <w:b/>
          <w:u w:val="single"/>
        </w:rPr>
        <w:t>Διάθεση προϊόντων</w:t>
      </w:r>
    </w:p>
    <w:p w:rsidR="009C6631" w:rsidRDefault="00A55573" w:rsidP="0004247C">
      <w:pPr>
        <w:spacing w:line="360" w:lineRule="auto"/>
        <w:jc w:val="both"/>
        <w:rPr>
          <w:rFonts w:ascii="Arial" w:hAnsi="Arial" w:cs="Arial"/>
        </w:rPr>
      </w:pPr>
      <w:r>
        <w:rPr>
          <w:rFonts w:ascii="Arial" w:hAnsi="Arial" w:cs="Arial"/>
        </w:rPr>
        <w:t>Σύμφωνα με την κείμενη νομοθεσία η πώληση των συμπληρωμάτων διατροφής επιτρέπεται να γίνεται από τα φαρμακεία καθώς και τα καταστήματα τα οποία δύνανται να πωλούν τυποποιημένα τρόφιμα.</w:t>
      </w:r>
    </w:p>
    <w:p w:rsidR="00A55573" w:rsidRDefault="00A55573" w:rsidP="0004247C">
      <w:pPr>
        <w:spacing w:line="360" w:lineRule="auto"/>
        <w:jc w:val="both"/>
        <w:rPr>
          <w:rFonts w:ascii="Arial" w:hAnsi="Arial" w:cs="Arial"/>
        </w:rPr>
      </w:pPr>
      <w:r>
        <w:rPr>
          <w:rFonts w:ascii="Arial" w:hAnsi="Arial" w:cs="Arial"/>
        </w:rPr>
        <w:t xml:space="preserve">Η τοποθέτηση των προϊόντων θα πρέπει να γίνεται σε ιδιαίτερο χώρο, με ευκρινή σήμανση </w:t>
      </w:r>
      <w:r w:rsidRPr="00A55573">
        <w:rPr>
          <w:rFonts w:ascii="Arial" w:hAnsi="Arial" w:cs="Arial"/>
        </w:rPr>
        <w:t>“</w:t>
      </w:r>
      <w:r>
        <w:rPr>
          <w:rFonts w:ascii="Arial" w:hAnsi="Arial" w:cs="Arial"/>
        </w:rPr>
        <w:t>Συμπληρώματα διατροφής</w:t>
      </w:r>
      <w:r w:rsidRPr="00A55573">
        <w:rPr>
          <w:rFonts w:ascii="Arial" w:hAnsi="Arial" w:cs="Arial"/>
        </w:rPr>
        <w:t>”</w:t>
      </w:r>
      <w:r>
        <w:rPr>
          <w:rFonts w:ascii="Arial" w:hAnsi="Arial" w:cs="Arial"/>
        </w:rPr>
        <w:t xml:space="preserve"> η οποία θα πρέπει να βρίσκεται αναρτημένη σε κεντρικό και ευδιάκριτο σημείο της προθήκης.</w:t>
      </w:r>
    </w:p>
    <w:p w:rsidR="00CA34CA" w:rsidRDefault="00CA34CA" w:rsidP="0004247C">
      <w:pPr>
        <w:spacing w:line="360" w:lineRule="auto"/>
        <w:jc w:val="both"/>
        <w:rPr>
          <w:rFonts w:ascii="Arial" w:hAnsi="Arial" w:cs="Arial"/>
        </w:rPr>
      </w:pPr>
    </w:p>
    <w:p w:rsidR="00CA34CA" w:rsidRPr="00D20D8B" w:rsidRDefault="00CA34CA" w:rsidP="0004247C">
      <w:pPr>
        <w:spacing w:line="360" w:lineRule="auto"/>
        <w:jc w:val="both"/>
        <w:rPr>
          <w:rFonts w:ascii="Arial" w:hAnsi="Arial" w:cs="Arial"/>
          <w:b/>
          <w:u w:val="single"/>
        </w:rPr>
      </w:pPr>
      <w:r w:rsidRPr="00D20D8B">
        <w:rPr>
          <w:rFonts w:ascii="Arial" w:hAnsi="Arial" w:cs="Arial"/>
          <w:b/>
          <w:u w:val="single"/>
        </w:rPr>
        <w:t>Χρήσιμοι σύνδεσμοι</w:t>
      </w:r>
    </w:p>
    <w:p w:rsidR="00CA34CA" w:rsidRDefault="00CA34CA" w:rsidP="0004247C">
      <w:pPr>
        <w:spacing w:line="360" w:lineRule="auto"/>
        <w:jc w:val="both"/>
        <w:rPr>
          <w:rStyle w:val="-"/>
          <w:rFonts w:ascii="Arial" w:hAnsi="Arial" w:cs="Arial"/>
          <w:color w:val="4F81BD" w:themeColor="accent1"/>
        </w:rPr>
      </w:pPr>
      <w:r>
        <w:rPr>
          <w:rFonts w:ascii="Arial" w:hAnsi="Arial" w:cs="Arial"/>
        </w:rPr>
        <w:t xml:space="preserve">Υπουργείο Υγείας </w:t>
      </w:r>
      <w:hyperlink r:id="rId20" w:history="1">
        <w:r w:rsidRPr="00EE71FC">
          <w:rPr>
            <w:rStyle w:val="-"/>
            <w:rFonts w:ascii="Arial" w:hAnsi="Arial" w:cs="Arial"/>
            <w:color w:val="4F81BD" w:themeColor="accent1"/>
            <w:lang w:val="en-GB"/>
          </w:rPr>
          <w:t>http</w:t>
        </w:r>
        <w:r w:rsidRPr="00CA34CA">
          <w:rPr>
            <w:rStyle w:val="-"/>
            <w:rFonts w:ascii="Arial" w:hAnsi="Arial" w:cs="Arial"/>
            <w:color w:val="4F81BD" w:themeColor="accent1"/>
          </w:rPr>
          <w:t>://</w:t>
        </w:r>
        <w:r w:rsidRPr="00EE71FC">
          <w:rPr>
            <w:rStyle w:val="-"/>
            <w:rFonts w:ascii="Arial" w:hAnsi="Arial" w:cs="Arial"/>
            <w:color w:val="4F81BD" w:themeColor="accent1"/>
            <w:lang w:val="en-GB"/>
          </w:rPr>
          <w:t>www</w:t>
        </w:r>
        <w:r w:rsidRPr="00CA34CA">
          <w:rPr>
            <w:rStyle w:val="-"/>
            <w:rFonts w:ascii="Arial" w:hAnsi="Arial" w:cs="Arial"/>
            <w:color w:val="4F81BD" w:themeColor="accent1"/>
          </w:rPr>
          <w:t>.</w:t>
        </w:r>
        <w:proofErr w:type="spellStart"/>
        <w:r w:rsidRPr="00EE71FC">
          <w:rPr>
            <w:rStyle w:val="-"/>
            <w:rFonts w:ascii="Arial" w:hAnsi="Arial" w:cs="Arial"/>
            <w:color w:val="4F81BD" w:themeColor="accent1"/>
            <w:lang w:val="en-GB"/>
          </w:rPr>
          <w:t>moh</w:t>
        </w:r>
        <w:proofErr w:type="spellEnd"/>
        <w:r w:rsidRPr="00CA34CA">
          <w:rPr>
            <w:rStyle w:val="-"/>
            <w:rFonts w:ascii="Arial" w:hAnsi="Arial" w:cs="Arial"/>
            <w:color w:val="4F81BD" w:themeColor="accent1"/>
          </w:rPr>
          <w:t>.</w:t>
        </w:r>
        <w:proofErr w:type="spellStart"/>
        <w:r w:rsidRPr="00EE71FC">
          <w:rPr>
            <w:rStyle w:val="-"/>
            <w:rFonts w:ascii="Arial" w:hAnsi="Arial" w:cs="Arial"/>
            <w:color w:val="4F81BD" w:themeColor="accent1"/>
            <w:lang w:val="en-GB"/>
          </w:rPr>
          <w:t>gov</w:t>
        </w:r>
        <w:proofErr w:type="spellEnd"/>
        <w:r w:rsidRPr="00CA34CA">
          <w:rPr>
            <w:rStyle w:val="-"/>
            <w:rFonts w:ascii="Arial" w:hAnsi="Arial" w:cs="Arial"/>
            <w:color w:val="4F81BD" w:themeColor="accent1"/>
          </w:rPr>
          <w:t>.</w:t>
        </w:r>
        <w:r w:rsidRPr="00EE71FC">
          <w:rPr>
            <w:rStyle w:val="-"/>
            <w:rFonts w:ascii="Arial" w:hAnsi="Arial" w:cs="Arial"/>
            <w:color w:val="4F81BD" w:themeColor="accent1"/>
            <w:lang w:val="en-GB"/>
          </w:rPr>
          <w:t>gr</w:t>
        </w:r>
        <w:r w:rsidRPr="00CA34CA">
          <w:rPr>
            <w:rStyle w:val="-"/>
            <w:rFonts w:ascii="Arial" w:hAnsi="Arial" w:cs="Arial"/>
            <w:color w:val="4F81BD" w:themeColor="accent1"/>
          </w:rPr>
          <w:t>/</w:t>
        </w:r>
      </w:hyperlink>
    </w:p>
    <w:p w:rsidR="00CA34CA" w:rsidRDefault="00CA34CA" w:rsidP="0004247C">
      <w:pPr>
        <w:spacing w:line="360" w:lineRule="auto"/>
        <w:jc w:val="both"/>
        <w:rPr>
          <w:rStyle w:val="-"/>
          <w:rFonts w:ascii="Arial" w:hAnsi="Arial" w:cs="Arial"/>
          <w:color w:val="4F81BD" w:themeColor="accent1"/>
        </w:rPr>
      </w:pPr>
      <w:r>
        <w:rPr>
          <w:rFonts w:ascii="Arial" w:hAnsi="Arial" w:cs="Arial"/>
        </w:rPr>
        <w:t xml:space="preserve">Εθνικός Οργανισμός Φαρμάκων (ΕΟΦ) </w:t>
      </w:r>
      <w:hyperlink r:id="rId21" w:history="1">
        <w:r w:rsidRPr="00EE71FC">
          <w:rPr>
            <w:rStyle w:val="-"/>
            <w:rFonts w:ascii="Arial" w:hAnsi="Arial" w:cs="Arial"/>
            <w:color w:val="4F81BD" w:themeColor="accent1"/>
            <w:lang w:val="en-GB"/>
          </w:rPr>
          <w:t>http</w:t>
        </w:r>
        <w:r w:rsidRPr="00CA34CA">
          <w:rPr>
            <w:rStyle w:val="-"/>
            <w:rFonts w:ascii="Arial" w:hAnsi="Arial" w:cs="Arial"/>
            <w:color w:val="4F81BD" w:themeColor="accent1"/>
          </w:rPr>
          <w:t>://</w:t>
        </w:r>
        <w:r w:rsidRPr="00EE71FC">
          <w:rPr>
            <w:rStyle w:val="-"/>
            <w:rFonts w:ascii="Arial" w:hAnsi="Arial" w:cs="Arial"/>
            <w:color w:val="4F81BD" w:themeColor="accent1"/>
            <w:lang w:val="en-GB"/>
          </w:rPr>
          <w:t>www</w:t>
        </w:r>
        <w:r w:rsidRPr="00CA34CA">
          <w:rPr>
            <w:rStyle w:val="-"/>
            <w:rFonts w:ascii="Arial" w:hAnsi="Arial" w:cs="Arial"/>
            <w:color w:val="4F81BD" w:themeColor="accent1"/>
          </w:rPr>
          <w:t>.</w:t>
        </w:r>
        <w:proofErr w:type="spellStart"/>
        <w:r w:rsidRPr="00EE71FC">
          <w:rPr>
            <w:rStyle w:val="-"/>
            <w:rFonts w:ascii="Arial" w:hAnsi="Arial" w:cs="Arial"/>
            <w:color w:val="4F81BD" w:themeColor="accent1"/>
            <w:lang w:val="en-GB"/>
          </w:rPr>
          <w:t>eof</w:t>
        </w:r>
        <w:proofErr w:type="spellEnd"/>
        <w:r w:rsidRPr="00CA34CA">
          <w:rPr>
            <w:rStyle w:val="-"/>
            <w:rFonts w:ascii="Arial" w:hAnsi="Arial" w:cs="Arial"/>
            <w:color w:val="4F81BD" w:themeColor="accent1"/>
          </w:rPr>
          <w:t>.</w:t>
        </w:r>
        <w:r w:rsidRPr="00EE71FC">
          <w:rPr>
            <w:rStyle w:val="-"/>
            <w:rFonts w:ascii="Arial" w:hAnsi="Arial" w:cs="Arial"/>
            <w:color w:val="4F81BD" w:themeColor="accent1"/>
            <w:lang w:val="en-GB"/>
          </w:rPr>
          <w:t>gr</w:t>
        </w:r>
        <w:r w:rsidRPr="00CA34CA">
          <w:rPr>
            <w:rStyle w:val="-"/>
            <w:rFonts w:ascii="Arial" w:hAnsi="Arial" w:cs="Arial"/>
            <w:color w:val="4F81BD" w:themeColor="accent1"/>
          </w:rPr>
          <w:t>/</w:t>
        </w:r>
      </w:hyperlink>
    </w:p>
    <w:p w:rsidR="00CA34CA" w:rsidRPr="00FE4891" w:rsidRDefault="00CA34CA" w:rsidP="00CA34CA">
      <w:pPr>
        <w:spacing w:line="360" w:lineRule="auto"/>
        <w:jc w:val="both"/>
        <w:rPr>
          <w:rStyle w:val="-"/>
          <w:rFonts w:ascii="Arial" w:hAnsi="Arial" w:cs="Arial"/>
          <w:color w:val="4F81BD" w:themeColor="accent1"/>
        </w:rPr>
      </w:pPr>
      <w:r>
        <w:rPr>
          <w:rFonts w:ascii="Arial" w:hAnsi="Arial" w:cs="Arial"/>
        </w:rPr>
        <w:t xml:space="preserve">Ενιαίος Φορέας Ελέγχου Τροφίμων </w:t>
      </w:r>
      <w:hyperlink r:id="rId22" w:history="1">
        <w:r w:rsidRPr="001718E6">
          <w:rPr>
            <w:rStyle w:val="-"/>
            <w:rFonts w:ascii="Arial" w:hAnsi="Arial" w:cs="Arial"/>
            <w:lang w:val="en-GB"/>
          </w:rPr>
          <w:t>http</w:t>
        </w:r>
        <w:r w:rsidRPr="001718E6">
          <w:rPr>
            <w:rStyle w:val="-"/>
            <w:rFonts w:ascii="Arial" w:hAnsi="Arial" w:cs="Arial"/>
          </w:rPr>
          <w:t>://</w:t>
        </w:r>
        <w:r w:rsidRPr="001718E6">
          <w:rPr>
            <w:rStyle w:val="-"/>
            <w:rFonts w:ascii="Arial" w:hAnsi="Arial" w:cs="Arial"/>
            <w:lang w:val="en-GB"/>
          </w:rPr>
          <w:t>www</w:t>
        </w:r>
        <w:r w:rsidRPr="001718E6">
          <w:rPr>
            <w:rStyle w:val="-"/>
            <w:rFonts w:ascii="Arial" w:hAnsi="Arial" w:cs="Arial"/>
          </w:rPr>
          <w:t>.</w:t>
        </w:r>
        <w:proofErr w:type="spellStart"/>
        <w:r w:rsidRPr="001718E6">
          <w:rPr>
            <w:rStyle w:val="-"/>
            <w:rFonts w:ascii="Arial" w:hAnsi="Arial" w:cs="Arial"/>
            <w:lang w:val="en-US"/>
          </w:rPr>
          <w:t>efet</w:t>
        </w:r>
        <w:proofErr w:type="spellEnd"/>
        <w:r w:rsidRPr="001718E6">
          <w:rPr>
            <w:rStyle w:val="-"/>
            <w:rFonts w:ascii="Arial" w:hAnsi="Arial" w:cs="Arial"/>
          </w:rPr>
          <w:t>.</w:t>
        </w:r>
        <w:r w:rsidRPr="001718E6">
          <w:rPr>
            <w:rStyle w:val="-"/>
            <w:rFonts w:ascii="Arial" w:hAnsi="Arial" w:cs="Arial"/>
            <w:lang w:val="en-GB"/>
          </w:rPr>
          <w:t>gr</w:t>
        </w:r>
        <w:r w:rsidRPr="001718E6">
          <w:rPr>
            <w:rStyle w:val="-"/>
            <w:rFonts w:ascii="Arial" w:hAnsi="Arial" w:cs="Arial"/>
          </w:rPr>
          <w:t>/</w:t>
        </w:r>
      </w:hyperlink>
    </w:p>
    <w:p w:rsidR="00CA34CA" w:rsidRDefault="00CA34CA" w:rsidP="0004247C">
      <w:pPr>
        <w:spacing w:line="360" w:lineRule="auto"/>
        <w:jc w:val="both"/>
        <w:rPr>
          <w:rFonts w:ascii="Arial" w:hAnsi="Arial" w:cs="Arial"/>
        </w:rPr>
      </w:pPr>
      <w:r>
        <w:rPr>
          <w:rFonts w:ascii="Arial" w:hAnsi="Arial" w:cs="Arial"/>
        </w:rPr>
        <w:t xml:space="preserve">Γενικό Χημείο του Κράτους </w:t>
      </w:r>
      <w:hyperlink r:id="rId23" w:history="1">
        <w:r w:rsidR="00D2128D" w:rsidRPr="001718E6">
          <w:rPr>
            <w:rStyle w:val="-"/>
            <w:rFonts w:ascii="Arial" w:hAnsi="Arial" w:cs="Arial"/>
          </w:rPr>
          <w:t>https://www.aade.gr/gcsl</w:t>
        </w:r>
      </w:hyperlink>
    </w:p>
    <w:p w:rsidR="00D2128D" w:rsidRPr="00CA34CA" w:rsidRDefault="00D2128D" w:rsidP="0004247C">
      <w:pPr>
        <w:spacing w:line="360" w:lineRule="auto"/>
        <w:jc w:val="both"/>
        <w:rPr>
          <w:rFonts w:ascii="Arial" w:hAnsi="Arial" w:cs="Arial"/>
        </w:rPr>
      </w:pPr>
    </w:p>
    <w:sectPr w:rsidR="00D2128D" w:rsidRPr="00CA34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813E8"/>
    <w:multiLevelType w:val="hybridMultilevel"/>
    <w:tmpl w:val="BBA67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69164B7"/>
    <w:multiLevelType w:val="hybridMultilevel"/>
    <w:tmpl w:val="A770F5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2140CA"/>
    <w:multiLevelType w:val="hybridMultilevel"/>
    <w:tmpl w:val="B17C74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D5"/>
    <w:rsid w:val="00025818"/>
    <w:rsid w:val="0004247C"/>
    <w:rsid w:val="000452F1"/>
    <w:rsid w:val="00052B37"/>
    <w:rsid w:val="00085692"/>
    <w:rsid w:val="000B1C8C"/>
    <w:rsid w:val="00123241"/>
    <w:rsid w:val="00127A67"/>
    <w:rsid w:val="00151CF1"/>
    <w:rsid w:val="00154099"/>
    <w:rsid w:val="001775E1"/>
    <w:rsid w:val="001F6DDF"/>
    <w:rsid w:val="00242C04"/>
    <w:rsid w:val="00285205"/>
    <w:rsid w:val="002A5117"/>
    <w:rsid w:val="00314726"/>
    <w:rsid w:val="00334D43"/>
    <w:rsid w:val="00340309"/>
    <w:rsid w:val="003D080C"/>
    <w:rsid w:val="003E7AE2"/>
    <w:rsid w:val="00447415"/>
    <w:rsid w:val="00463A18"/>
    <w:rsid w:val="004A5272"/>
    <w:rsid w:val="00540BFC"/>
    <w:rsid w:val="005625E6"/>
    <w:rsid w:val="005B67FD"/>
    <w:rsid w:val="005C0E73"/>
    <w:rsid w:val="005F6D12"/>
    <w:rsid w:val="006128CE"/>
    <w:rsid w:val="0062145D"/>
    <w:rsid w:val="00642209"/>
    <w:rsid w:val="006A42B5"/>
    <w:rsid w:val="006F06A9"/>
    <w:rsid w:val="00711ADE"/>
    <w:rsid w:val="00743412"/>
    <w:rsid w:val="007A23D4"/>
    <w:rsid w:val="007D1997"/>
    <w:rsid w:val="008146DE"/>
    <w:rsid w:val="00881638"/>
    <w:rsid w:val="00882FC8"/>
    <w:rsid w:val="00896218"/>
    <w:rsid w:val="00916622"/>
    <w:rsid w:val="009454A7"/>
    <w:rsid w:val="009475D9"/>
    <w:rsid w:val="009A741D"/>
    <w:rsid w:val="009C05CB"/>
    <w:rsid w:val="009C6631"/>
    <w:rsid w:val="00A324D5"/>
    <w:rsid w:val="00A55573"/>
    <w:rsid w:val="00A72CB2"/>
    <w:rsid w:val="00A82C04"/>
    <w:rsid w:val="00AC48C4"/>
    <w:rsid w:val="00BF3CAC"/>
    <w:rsid w:val="00C16CA0"/>
    <w:rsid w:val="00C70B3D"/>
    <w:rsid w:val="00C9370D"/>
    <w:rsid w:val="00CA1CBB"/>
    <w:rsid w:val="00CA34CA"/>
    <w:rsid w:val="00CC7996"/>
    <w:rsid w:val="00D0645D"/>
    <w:rsid w:val="00D20D8B"/>
    <w:rsid w:val="00D2128D"/>
    <w:rsid w:val="00D42954"/>
    <w:rsid w:val="00D47A7A"/>
    <w:rsid w:val="00DA7877"/>
    <w:rsid w:val="00DB090E"/>
    <w:rsid w:val="00DB3CC0"/>
    <w:rsid w:val="00DC48E8"/>
    <w:rsid w:val="00DC5513"/>
    <w:rsid w:val="00DC5A35"/>
    <w:rsid w:val="00E25C5D"/>
    <w:rsid w:val="00E31CCB"/>
    <w:rsid w:val="00F028FE"/>
    <w:rsid w:val="00F07979"/>
    <w:rsid w:val="00F4191C"/>
    <w:rsid w:val="00F76877"/>
    <w:rsid w:val="00FE4891"/>
    <w:rsid w:val="00FF1F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4DC02-9D3A-4838-9E81-F40F7C08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47415"/>
    <w:rPr>
      <w:color w:val="0000FF" w:themeColor="hyperlink"/>
      <w:u w:val="single"/>
    </w:rPr>
  </w:style>
  <w:style w:type="character" w:styleId="-0">
    <w:name w:val="FollowedHyperlink"/>
    <w:basedOn w:val="a0"/>
    <w:uiPriority w:val="99"/>
    <w:semiHidden/>
    <w:unhideWhenUsed/>
    <w:rsid w:val="009475D9"/>
    <w:rPr>
      <w:color w:val="800080" w:themeColor="followedHyperlink"/>
      <w:u w:val="single"/>
    </w:rPr>
  </w:style>
  <w:style w:type="paragraph" w:styleId="a3">
    <w:name w:val="List Paragraph"/>
    <w:basedOn w:val="a"/>
    <w:uiPriority w:val="34"/>
    <w:qFormat/>
    <w:rsid w:val="00947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omothesia.gr/kat-ygeia/farmakeia/koine-upourgike-apophase-g5a-53625-2017.html" TargetMode="External"/><Relationship Id="rId13" Type="http://schemas.openxmlformats.org/officeDocument/2006/relationships/hyperlink" Target="http://www.eof.gr/assets/EGKYKLIOS_ELECTRONIC_SUBMISSION.pdf" TargetMode="External"/><Relationship Id="rId18" Type="http://schemas.openxmlformats.org/officeDocument/2006/relationships/hyperlink" Target="https://www.efsa.europa.eu/en/interactive-pages/drvs" TargetMode="External"/><Relationship Id="rId3" Type="http://schemas.openxmlformats.org/officeDocument/2006/relationships/settings" Target="settings.xml"/><Relationship Id="rId21" Type="http://schemas.openxmlformats.org/officeDocument/2006/relationships/hyperlink" Target="http://www.eof.gr/" TargetMode="External"/><Relationship Id="rId7" Type="http://schemas.openxmlformats.org/officeDocument/2006/relationships/hyperlink" Target="https://www.nomikosodigos.info/guide/legislation/742-ya-1003499-2013-sympliromata-diatrofis" TargetMode="External"/><Relationship Id="rId12" Type="http://schemas.openxmlformats.org/officeDocument/2006/relationships/hyperlink" Target="https://www.moh.gov.gr/" TargetMode="External"/><Relationship Id="rId17" Type="http://schemas.openxmlformats.org/officeDocument/2006/relationships/hyperlink" Target="https://www.eof.gr/web/guest/lawother?p_p_id=62_INSTANCE_n9UN&amp;p_p_state=maximized&amp;_62_INSTANCE_n9UN_struts_action=%2Fjournal_articles%2Fview&amp;_62_INSTANCE_n9UN_groupId=12225&amp;_62_INSTANCE_n9UN_articleId=18165&amp;_62_INSTANCE_n9UN_version=1.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ur-lex.europa.eu/legal-content/EN/TXT/PDF/?uri=CELEX:32002L0046&amp;from=en" TargetMode="External"/><Relationship Id="rId20" Type="http://schemas.openxmlformats.org/officeDocument/2006/relationships/hyperlink" Target="http://www.moh.gov.gr/" TargetMode="External"/><Relationship Id="rId1" Type="http://schemas.openxmlformats.org/officeDocument/2006/relationships/numbering" Target="numbering.xml"/><Relationship Id="rId6" Type="http://schemas.openxmlformats.org/officeDocument/2006/relationships/hyperlink" Target="http://www.et.gr/idocs-nph/search/pdfViewerForm.html?args=5C7QrtC22wFYAFdDx4L2G3dtvSoClrL8dPiJFyS0CqR_zJjLAILKFuJInJ48_97uHrMts-zFzeyCiBSQOpYnTy36MacmUFCx2ppFvBej56Mmc8Qdb8ZfRJqZnsIAdk8Lv_e6czmhEembNmZCMxLMtUw9BrCDyWc2PJrmoQin_xmbPOgAiMi187PiJIzsNX-2" TargetMode="External"/><Relationship Id="rId11" Type="http://schemas.openxmlformats.org/officeDocument/2006/relationships/hyperlink" Target="https://www.eof.gr/web/guest;jsessionid=2535249d148378a00ea240a292f9" TargetMode="External"/><Relationship Id="rId24" Type="http://schemas.openxmlformats.org/officeDocument/2006/relationships/fontTable" Target="fontTable.xml"/><Relationship Id="rId5" Type="http://schemas.openxmlformats.org/officeDocument/2006/relationships/hyperlink" Target="https://www.nomikosodigos.info/guide/legislation/622-enarmonisi-tis-ethnikis-nomothesias-me-tin-antistoihi-koinotiki-shetika-me-ta-sympliromata-diatrofis" TargetMode="External"/><Relationship Id="rId15" Type="http://schemas.openxmlformats.org/officeDocument/2006/relationships/hyperlink" Target="http://eur-lex.europa.eu/legal-content/EN/TXT/PDF/?uri=CELEX:32002L0046&amp;from=en" TargetMode="External"/><Relationship Id="rId23" Type="http://schemas.openxmlformats.org/officeDocument/2006/relationships/hyperlink" Target="https://www.aade.gr/gcsl" TargetMode="External"/><Relationship Id="rId10" Type="http://schemas.openxmlformats.org/officeDocument/2006/relationships/hyperlink" Target="http://www.efet.gr/" TargetMode="External"/><Relationship Id="rId19" Type="http://schemas.openxmlformats.org/officeDocument/2006/relationships/hyperlink" Target="http://www.ema.europa.eu/ema/index.jsp?curl=pages/medicines/landing/herbal_search.jsp&amp;mid=WC0b01ac058001fa1d" TargetMode="External"/><Relationship Id="rId4" Type="http://schemas.openxmlformats.org/officeDocument/2006/relationships/webSettings" Target="webSettings.xml"/><Relationship Id="rId9" Type="http://schemas.openxmlformats.org/officeDocument/2006/relationships/hyperlink" Target="http://www.gcsl.gr/index.asp?a_id=264&amp;txt=y&amp;show_sub=1" TargetMode="External"/><Relationship Id="rId14" Type="http://schemas.openxmlformats.org/officeDocument/2006/relationships/hyperlink" Target="http://eur-lex.europa.eu/legal-content/EN/TXT/PDF/?uri=CELEX:32002L0046&amp;from=en" TargetMode="External"/><Relationship Id="rId22" Type="http://schemas.openxmlformats.org/officeDocument/2006/relationships/hyperlink" Target="http://www.ef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1528</Words>
  <Characters>8256</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dc:creator>
  <cp:lastModifiedBy>ΣΑΒΒΑ ΑΝΝΑ</cp:lastModifiedBy>
  <cp:revision>5</cp:revision>
  <dcterms:created xsi:type="dcterms:W3CDTF">2022-10-07T05:54:00Z</dcterms:created>
  <dcterms:modified xsi:type="dcterms:W3CDTF">2022-10-07T06:11:00Z</dcterms:modified>
</cp:coreProperties>
</file>