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90" w:rsidRDefault="00135690"/>
    <w:tbl>
      <w:tblPr>
        <w:tblW w:w="9873" w:type="dxa"/>
        <w:jc w:val="center"/>
        <w:tblInd w:w="-413" w:type="dxa"/>
        <w:tblLook w:val="01E0" w:firstRow="1" w:lastRow="1" w:firstColumn="1" w:lastColumn="1" w:noHBand="0" w:noVBand="0"/>
      </w:tblPr>
      <w:tblGrid>
        <w:gridCol w:w="9873"/>
      </w:tblGrid>
      <w:tr w:rsidR="00A974BE" w:rsidRPr="00C420FF" w:rsidTr="00E62EA7">
        <w:trPr>
          <w:trHeight w:val="500"/>
          <w:jc w:val="center"/>
        </w:trPr>
        <w:tc>
          <w:tcPr>
            <w:tcW w:w="9873" w:type="dxa"/>
          </w:tcPr>
          <w:p w:rsidR="00A974BE" w:rsidRPr="00CF5338" w:rsidRDefault="00A974BE" w:rsidP="008B5246">
            <w:pPr>
              <w:ind w:right="755"/>
              <w:rPr>
                <w:sz w:val="22"/>
                <w:szCs w:val="22"/>
                <w:lang w:val="en-US"/>
              </w:rPr>
            </w:pPr>
            <w:r w:rsidRPr="00C420FF">
              <w:rPr>
                <w:sz w:val="22"/>
                <w:szCs w:val="22"/>
              </w:rPr>
              <w:object w:dxaOrig="2225" w:dyaOrig="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46.5pt" o:ole="" fillcolor="window">
                  <v:imagedata r:id="rId7" o:title=""/>
                </v:shape>
                <o:OLEObject Type="Embed" ProgID="MSDraw" ShapeID="_x0000_i1025" DrawAspect="Content" ObjectID="_1524378382" r:id="rId8"/>
              </w:object>
            </w:r>
            <w:r w:rsidR="00BE4BDE">
              <w:rPr>
                <w:sz w:val="22"/>
                <w:szCs w:val="22"/>
              </w:rPr>
              <w:t xml:space="preserve">                                                                Χολαργός, </w:t>
            </w:r>
            <w:r w:rsidR="008B5246">
              <w:rPr>
                <w:sz w:val="22"/>
                <w:szCs w:val="22"/>
                <w:lang w:val="en-US"/>
              </w:rPr>
              <w:t>10-05-2016</w:t>
            </w:r>
          </w:p>
        </w:tc>
      </w:tr>
      <w:tr w:rsidR="00A974BE" w:rsidRPr="00C420FF" w:rsidTr="00E62EA7">
        <w:trPr>
          <w:trHeight w:val="2563"/>
          <w:jc w:val="center"/>
        </w:trPr>
        <w:tc>
          <w:tcPr>
            <w:tcW w:w="9873" w:type="dxa"/>
          </w:tcPr>
          <w:p w:rsidR="00A974BE" w:rsidRPr="008B5246" w:rsidRDefault="00A974BE" w:rsidP="00A974BE">
            <w:pPr>
              <w:ind w:right="755"/>
              <w:rPr>
                <w:b/>
                <w:sz w:val="22"/>
                <w:szCs w:val="22"/>
                <w:lang w:val="en-US"/>
              </w:rPr>
            </w:pPr>
            <w:r w:rsidRPr="00C420FF">
              <w:rPr>
                <w:b/>
                <w:sz w:val="22"/>
                <w:szCs w:val="22"/>
              </w:rPr>
              <w:t xml:space="preserve">ΕΛΛΗΝΙΚΗ ΔΗΜΟΚΡΑΤΙΑ                                                        </w:t>
            </w:r>
            <w:r w:rsidRPr="00BE4BDE">
              <w:rPr>
                <w:sz w:val="22"/>
                <w:szCs w:val="22"/>
              </w:rPr>
              <w:t xml:space="preserve">Αρ. </w:t>
            </w:r>
            <w:proofErr w:type="spellStart"/>
            <w:r w:rsidRPr="00BE4BDE">
              <w:rPr>
                <w:sz w:val="22"/>
                <w:szCs w:val="22"/>
              </w:rPr>
              <w:t>Πρωτ</w:t>
            </w:r>
            <w:proofErr w:type="spellEnd"/>
            <w:r w:rsidRPr="00BE4BDE">
              <w:rPr>
                <w:sz w:val="22"/>
                <w:szCs w:val="22"/>
              </w:rPr>
              <w:t xml:space="preserve">. </w:t>
            </w:r>
            <w:r w:rsidR="0096571E" w:rsidRPr="00BE4BDE">
              <w:rPr>
                <w:sz w:val="22"/>
                <w:szCs w:val="22"/>
              </w:rPr>
              <w:t xml:space="preserve"> </w:t>
            </w:r>
            <w:r w:rsidR="008B5246">
              <w:rPr>
                <w:sz w:val="22"/>
                <w:szCs w:val="22"/>
                <w:lang w:val="en-US"/>
              </w:rPr>
              <w:t>39102</w:t>
            </w:r>
          </w:p>
          <w:p w:rsidR="00A974BE" w:rsidRPr="00C420FF" w:rsidRDefault="00A974BE" w:rsidP="00E62EA7">
            <w:pPr>
              <w:ind w:left="676" w:right="755" w:hanging="676"/>
              <w:rPr>
                <w:b/>
                <w:sz w:val="22"/>
                <w:szCs w:val="22"/>
              </w:rPr>
            </w:pPr>
            <w:r w:rsidRPr="00C420FF">
              <w:rPr>
                <w:b/>
                <w:sz w:val="22"/>
                <w:szCs w:val="22"/>
              </w:rPr>
              <w:t xml:space="preserve">ΥΠΟΥΡΓΕΙΟ ΥΓΕΙΑΣ                                                                                 </w:t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  <w:r w:rsidRPr="00C420FF">
              <w:rPr>
                <w:b/>
                <w:bCs/>
                <w:sz w:val="22"/>
                <w:szCs w:val="22"/>
              </w:rPr>
              <w:t>ΕΘΝΙΚΟΣ ΟΡΓΑΝΙΣΜΟΣ ΦΑΡΜΑΚΩΝ</w:t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  <w:r w:rsidRPr="00C420FF">
              <w:rPr>
                <w:b/>
                <w:bCs/>
                <w:sz w:val="22"/>
                <w:szCs w:val="22"/>
              </w:rPr>
              <w:t xml:space="preserve">Τμήμα: </w:t>
            </w:r>
            <w:r w:rsidRPr="00C420FF">
              <w:rPr>
                <w:bCs/>
                <w:sz w:val="22"/>
                <w:szCs w:val="22"/>
              </w:rPr>
              <w:t>Αξιολόγησης Λοιπών Προϊόντων</w:t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420FF">
              <w:rPr>
                <w:b/>
                <w:bCs/>
                <w:sz w:val="22"/>
                <w:szCs w:val="22"/>
              </w:rPr>
              <w:t>Ταχ</w:t>
            </w:r>
            <w:proofErr w:type="spellEnd"/>
            <w:r w:rsidRPr="00C420FF">
              <w:rPr>
                <w:b/>
                <w:bCs/>
                <w:sz w:val="22"/>
                <w:szCs w:val="22"/>
              </w:rPr>
              <w:t>. Δ/</w:t>
            </w:r>
            <w:proofErr w:type="spellStart"/>
            <w:r w:rsidRPr="00C420FF">
              <w:rPr>
                <w:b/>
                <w:bCs/>
                <w:sz w:val="22"/>
                <w:szCs w:val="22"/>
              </w:rPr>
              <w:t>νση</w:t>
            </w:r>
            <w:proofErr w:type="spellEnd"/>
            <w:r w:rsidRPr="00C420FF">
              <w:rPr>
                <w:b/>
                <w:bCs/>
                <w:sz w:val="22"/>
                <w:szCs w:val="22"/>
              </w:rPr>
              <w:t xml:space="preserve">: </w:t>
            </w:r>
            <w:r w:rsidRPr="00C420FF">
              <w:rPr>
                <w:bCs/>
                <w:sz w:val="22"/>
                <w:szCs w:val="22"/>
              </w:rPr>
              <w:t>Μεσογείων 284</w:t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  <w:t xml:space="preserve"> </w:t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420FF">
              <w:rPr>
                <w:b/>
                <w:bCs/>
                <w:sz w:val="22"/>
                <w:szCs w:val="22"/>
              </w:rPr>
              <w:t>Ταχ</w:t>
            </w:r>
            <w:proofErr w:type="spellEnd"/>
            <w:r w:rsidRPr="00C420FF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C420FF">
              <w:rPr>
                <w:b/>
                <w:bCs/>
                <w:sz w:val="22"/>
                <w:szCs w:val="22"/>
              </w:rPr>
              <w:t>Κώδ</w:t>
            </w:r>
            <w:proofErr w:type="spellEnd"/>
            <w:r w:rsidRPr="00C420FF">
              <w:rPr>
                <w:b/>
                <w:bCs/>
                <w:sz w:val="22"/>
                <w:szCs w:val="22"/>
              </w:rPr>
              <w:t xml:space="preserve">.: </w:t>
            </w:r>
            <w:r w:rsidRPr="00C420FF">
              <w:rPr>
                <w:bCs/>
                <w:sz w:val="22"/>
                <w:szCs w:val="22"/>
              </w:rPr>
              <w:t>15562 Χολαργός</w:t>
            </w:r>
            <w:r w:rsidRPr="00C420FF">
              <w:rPr>
                <w:sz w:val="22"/>
                <w:szCs w:val="22"/>
              </w:rPr>
              <w:t xml:space="preserve">    </w:t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  <w:r w:rsidRPr="00C420FF">
              <w:rPr>
                <w:b/>
                <w:bCs/>
                <w:sz w:val="22"/>
                <w:szCs w:val="22"/>
              </w:rPr>
              <w:t xml:space="preserve">Πληροφορίες: </w:t>
            </w:r>
            <w:r w:rsidR="00CF5338">
              <w:rPr>
                <w:bCs/>
                <w:sz w:val="22"/>
                <w:szCs w:val="22"/>
              </w:rPr>
              <w:t>Α. Βούλγαρη</w:t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</w:r>
            <w:r w:rsidRPr="00C420FF">
              <w:rPr>
                <w:b/>
                <w:bCs/>
                <w:sz w:val="22"/>
                <w:szCs w:val="22"/>
              </w:rPr>
              <w:tab/>
              <w:t xml:space="preserve">                         Προς:             </w:t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420FF">
              <w:rPr>
                <w:b/>
                <w:bCs/>
                <w:sz w:val="22"/>
                <w:szCs w:val="22"/>
              </w:rPr>
              <w:t>Τηλ</w:t>
            </w:r>
            <w:proofErr w:type="spellEnd"/>
            <w:r w:rsidRPr="00C420FF">
              <w:rPr>
                <w:b/>
                <w:bCs/>
                <w:sz w:val="22"/>
                <w:szCs w:val="22"/>
              </w:rPr>
              <w:t xml:space="preserve">: </w:t>
            </w:r>
            <w:r w:rsidRPr="00C420FF">
              <w:rPr>
                <w:bCs/>
                <w:sz w:val="22"/>
                <w:szCs w:val="22"/>
              </w:rPr>
              <w:t xml:space="preserve">213 20 40 </w:t>
            </w:r>
            <w:r w:rsidR="00584349" w:rsidRPr="00C420FF">
              <w:rPr>
                <w:bCs/>
                <w:sz w:val="22"/>
                <w:szCs w:val="22"/>
              </w:rPr>
              <w:t>374</w:t>
            </w:r>
            <w:r w:rsidRPr="00C420FF">
              <w:rPr>
                <w:bCs/>
                <w:sz w:val="22"/>
                <w:szCs w:val="22"/>
              </w:rPr>
              <w:t xml:space="preserve">                                                                        </w:t>
            </w:r>
            <w:r w:rsidRPr="00C420FF">
              <w:rPr>
                <w:b/>
                <w:bCs/>
                <w:sz w:val="22"/>
                <w:szCs w:val="22"/>
              </w:rPr>
              <w:t xml:space="preserve">Πίνακας Αποδεκτών </w:t>
            </w:r>
            <w:proofErr w:type="spellStart"/>
            <w:r w:rsidRPr="00C420FF">
              <w:rPr>
                <w:b/>
                <w:bCs/>
                <w:sz w:val="22"/>
                <w:szCs w:val="22"/>
              </w:rPr>
              <w:t>Βιοκτόνων</w:t>
            </w:r>
            <w:proofErr w:type="spellEnd"/>
            <w:r w:rsidRPr="00C420FF">
              <w:rPr>
                <w:b/>
                <w:bCs/>
                <w:sz w:val="22"/>
                <w:szCs w:val="22"/>
              </w:rPr>
              <w:t xml:space="preserve"> </w:t>
            </w:r>
          </w:p>
          <w:p w:rsidR="00A974BE" w:rsidRPr="00C420FF" w:rsidRDefault="00A974BE" w:rsidP="00956CF8">
            <w:pPr>
              <w:rPr>
                <w:b/>
                <w:bCs/>
                <w:sz w:val="22"/>
                <w:szCs w:val="22"/>
              </w:rPr>
            </w:pPr>
          </w:p>
          <w:p w:rsidR="00A974BE" w:rsidRPr="00C420FF" w:rsidRDefault="00A974BE" w:rsidP="00A974BE">
            <w:pPr>
              <w:ind w:right="755"/>
              <w:rPr>
                <w:b/>
                <w:sz w:val="22"/>
                <w:szCs w:val="22"/>
                <w:lang w:val="fr-FR"/>
              </w:rPr>
            </w:pPr>
          </w:p>
        </w:tc>
      </w:tr>
    </w:tbl>
    <w:p w:rsidR="00A974BE" w:rsidRPr="00C420FF" w:rsidRDefault="00A974BE" w:rsidP="00A974BE">
      <w:pPr>
        <w:jc w:val="center"/>
        <w:rPr>
          <w:b/>
          <w:sz w:val="22"/>
          <w:szCs w:val="22"/>
        </w:rPr>
      </w:pPr>
      <w:r w:rsidRPr="00C420FF">
        <w:rPr>
          <w:b/>
          <w:sz w:val="22"/>
          <w:szCs w:val="22"/>
        </w:rPr>
        <w:t>ΕΓΚΥΚΛΙΟΣ</w:t>
      </w:r>
    </w:p>
    <w:p w:rsidR="00A974BE" w:rsidRPr="00C420FF" w:rsidRDefault="00A974BE" w:rsidP="00F7215E">
      <w:pPr>
        <w:jc w:val="both"/>
        <w:rPr>
          <w:b/>
          <w:sz w:val="22"/>
          <w:szCs w:val="22"/>
        </w:rPr>
      </w:pPr>
    </w:p>
    <w:p w:rsidR="00CF5338" w:rsidRDefault="00F7215E" w:rsidP="00A1020B">
      <w:pPr>
        <w:pStyle w:val="Default"/>
        <w:jc w:val="both"/>
        <w:rPr>
          <w:rFonts w:ascii="Times New Roman" w:hAnsi="Times New Roman" w:cs="Times New Roman"/>
          <w:b/>
          <w:bCs/>
          <w:color w:val="19161B"/>
          <w:sz w:val="22"/>
          <w:szCs w:val="22"/>
        </w:rPr>
      </w:pPr>
      <w:r w:rsidRPr="00C420FF">
        <w:rPr>
          <w:b/>
          <w:sz w:val="22"/>
          <w:szCs w:val="22"/>
        </w:rPr>
        <w:t xml:space="preserve">ΘΕΜΑ: </w:t>
      </w:r>
      <w:r w:rsidR="0096571E" w:rsidRPr="00C420FF">
        <w:rPr>
          <w:b/>
          <w:sz w:val="22"/>
          <w:szCs w:val="22"/>
        </w:rPr>
        <w:t xml:space="preserve"> </w:t>
      </w:r>
      <w:r w:rsidR="0096571E" w:rsidRPr="00C420FF">
        <w:rPr>
          <w:rFonts w:ascii="Times New Roman" w:hAnsi="Times New Roman" w:cs="Times New Roman"/>
          <w:b/>
          <w:sz w:val="22"/>
          <w:szCs w:val="22"/>
        </w:rPr>
        <w:t>Σ</w:t>
      </w:r>
      <w:r w:rsidR="0096571E" w:rsidRPr="00C420FF">
        <w:rPr>
          <w:rFonts w:ascii="Times New Roman" w:hAnsi="Times New Roman" w:cs="Times New Roman"/>
          <w:b/>
          <w:bCs/>
          <w:color w:val="19161B"/>
          <w:sz w:val="22"/>
          <w:szCs w:val="22"/>
        </w:rPr>
        <w:t xml:space="preserve">χετικά με την </w:t>
      </w:r>
      <w:r w:rsidR="00FB7456" w:rsidRPr="00C420FF">
        <w:rPr>
          <w:rFonts w:ascii="Times New Roman" w:hAnsi="Times New Roman" w:cs="Times New Roman"/>
          <w:b/>
          <w:bCs/>
          <w:color w:val="19161B"/>
          <w:sz w:val="22"/>
          <w:szCs w:val="22"/>
        </w:rPr>
        <w:t xml:space="preserve">προθεσμία υποβολής αιτήσεων για νέες εγκρίσεις (με εθνικές διατάξεις) </w:t>
      </w:r>
      <w:proofErr w:type="spellStart"/>
      <w:r w:rsidR="00FB7456" w:rsidRPr="00C420FF">
        <w:rPr>
          <w:rFonts w:ascii="Times New Roman" w:hAnsi="Times New Roman" w:cs="Times New Roman"/>
          <w:b/>
          <w:bCs/>
          <w:color w:val="19161B"/>
          <w:sz w:val="22"/>
          <w:szCs w:val="22"/>
        </w:rPr>
        <w:t>βιοκτόνων</w:t>
      </w:r>
      <w:proofErr w:type="spellEnd"/>
      <w:r w:rsidR="00FB7456" w:rsidRPr="00C420FF">
        <w:rPr>
          <w:rFonts w:ascii="Times New Roman" w:hAnsi="Times New Roman" w:cs="Times New Roman"/>
          <w:b/>
          <w:bCs/>
          <w:color w:val="19161B"/>
          <w:sz w:val="22"/>
          <w:szCs w:val="22"/>
        </w:rPr>
        <w:t xml:space="preserve"> προϊόντων με δραστική ουσία </w:t>
      </w:r>
      <w:r w:rsidR="00CF5338">
        <w:rPr>
          <w:rFonts w:ascii="Times New Roman" w:hAnsi="Times New Roman" w:cs="Times New Roman"/>
          <w:b/>
          <w:bCs/>
          <w:color w:val="19161B"/>
          <w:sz w:val="22"/>
          <w:szCs w:val="22"/>
        </w:rPr>
        <w:t>για την οποία</w:t>
      </w:r>
      <w:r w:rsidR="00B26CDC">
        <w:rPr>
          <w:rFonts w:ascii="Times New Roman" w:hAnsi="Times New Roman" w:cs="Times New Roman"/>
          <w:b/>
          <w:bCs/>
          <w:color w:val="19161B"/>
          <w:sz w:val="22"/>
          <w:szCs w:val="22"/>
        </w:rPr>
        <w:t xml:space="preserve"> έχει εκδοθεί Εκτελεστικός Κανονισμός </w:t>
      </w:r>
      <w:r w:rsidR="00CF5338">
        <w:rPr>
          <w:rFonts w:ascii="Times New Roman" w:hAnsi="Times New Roman" w:cs="Times New Roman"/>
          <w:b/>
          <w:bCs/>
          <w:color w:val="19161B"/>
          <w:sz w:val="22"/>
          <w:szCs w:val="22"/>
        </w:rPr>
        <w:t xml:space="preserve"> </w:t>
      </w:r>
      <w:r w:rsidR="00B26CDC">
        <w:rPr>
          <w:rFonts w:ascii="Times New Roman" w:hAnsi="Times New Roman" w:cs="Times New Roman"/>
          <w:b/>
          <w:bCs/>
          <w:color w:val="19161B"/>
          <w:sz w:val="22"/>
          <w:szCs w:val="22"/>
        </w:rPr>
        <w:t>της Ευρωπαϊ</w:t>
      </w:r>
      <w:r w:rsidR="002C1B12">
        <w:rPr>
          <w:rFonts w:ascii="Times New Roman" w:hAnsi="Times New Roman" w:cs="Times New Roman"/>
          <w:b/>
          <w:bCs/>
          <w:color w:val="19161B"/>
          <w:sz w:val="22"/>
          <w:szCs w:val="22"/>
        </w:rPr>
        <w:t>κής Επιτροπής για την ένταξή τη</w:t>
      </w:r>
      <w:r w:rsidR="00B26CDC">
        <w:rPr>
          <w:rFonts w:ascii="Times New Roman" w:hAnsi="Times New Roman" w:cs="Times New Roman"/>
          <w:b/>
          <w:bCs/>
          <w:color w:val="19161B"/>
          <w:sz w:val="22"/>
          <w:szCs w:val="22"/>
        </w:rPr>
        <w:t>ς στο Παράρτημα Ι του Κανονισμού ΕΕ 528/2012</w:t>
      </w:r>
    </w:p>
    <w:p w:rsidR="00B26CDC" w:rsidRDefault="0096571E" w:rsidP="00A102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20FF">
        <w:rPr>
          <w:rFonts w:ascii="Times New Roman" w:hAnsi="Times New Roman" w:cs="Times New Roman"/>
          <w:bCs/>
          <w:color w:val="19161B"/>
          <w:sz w:val="22"/>
          <w:szCs w:val="22"/>
        </w:rPr>
        <w:t xml:space="preserve">Σχετικά: </w:t>
      </w:r>
      <w:r w:rsidR="00EF3F3B">
        <w:rPr>
          <w:rFonts w:ascii="Times New Roman" w:hAnsi="Times New Roman" w:cs="Times New Roman"/>
          <w:bCs/>
          <w:color w:val="19161B"/>
          <w:sz w:val="22"/>
          <w:szCs w:val="22"/>
        </w:rPr>
        <w:t xml:space="preserve">Κανονισμός (ΕΕ) 528/2012 του Ευρωπαϊκού Κοινοβουλίου και του Συμβουλίου της 22ας </w:t>
      </w:r>
      <w:proofErr w:type="spellStart"/>
      <w:r w:rsidR="00EF3F3B">
        <w:rPr>
          <w:rFonts w:ascii="Times New Roman" w:hAnsi="Times New Roman" w:cs="Times New Roman"/>
          <w:bCs/>
          <w:color w:val="19161B"/>
          <w:sz w:val="22"/>
          <w:szCs w:val="22"/>
        </w:rPr>
        <w:t>Μαϊου</w:t>
      </w:r>
      <w:proofErr w:type="spellEnd"/>
      <w:r w:rsidR="00EF3F3B">
        <w:rPr>
          <w:rFonts w:ascii="Times New Roman" w:hAnsi="Times New Roman" w:cs="Times New Roman"/>
          <w:bCs/>
          <w:color w:val="19161B"/>
          <w:sz w:val="22"/>
          <w:szCs w:val="22"/>
        </w:rPr>
        <w:t xml:space="preserve"> 2012, σχετικά με τη διάθεση στ</w:t>
      </w:r>
      <w:r w:rsidR="002C1B12">
        <w:rPr>
          <w:rFonts w:ascii="Times New Roman" w:hAnsi="Times New Roman" w:cs="Times New Roman"/>
          <w:bCs/>
          <w:color w:val="19161B"/>
          <w:sz w:val="22"/>
          <w:szCs w:val="22"/>
        </w:rPr>
        <w:t xml:space="preserve">ην αγορά και τη χρήση </w:t>
      </w:r>
      <w:proofErr w:type="spellStart"/>
      <w:r w:rsidR="002C1B12">
        <w:rPr>
          <w:rFonts w:ascii="Times New Roman" w:hAnsi="Times New Roman" w:cs="Times New Roman"/>
          <w:bCs/>
          <w:color w:val="19161B"/>
          <w:sz w:val="22"/>
          <w:szCs w:val="22"/>
        </w:rPr>
        <w:t>βιοκτόνων</w:t>
      </w:r>
      <w:proofErr w:type="spellEnd"/>
      <w:r w:rsidR="002C1B12">
        <w:rPr>
          <w:rFonts w:ascii="Times New Roman" w:hAnsi="Times New Roman" w:cs="Times New Roman"/>
          <w:bCs/>
          <w:color w:val="19161B"/>
          <w:sz w:val="22"/>
          <w:szCs w:val="22"/>
        </w:rPr>
        <w:t>.</w:t>
      </w:r>
    </w:p>
    <w:p w:rsidR="00B26CDC" w:rsidRPr="00C420FF" w:rsidRDefault="00B26CDC" w:rsidP="00A102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26CDC" w:rsidRPr="00C420FF" w:rsidRDefault="00B26CDC" w:rsidP="00B26CDC">
      <w:pPr>
        <w:jc w:val="both"/>
        <w:rPr>
          <w:sz w:val="22"/>
          <w:szCs w:val="22"/>
        </w:rPr>
      </w:pPr>
      <w:r w:rsidRPr="00C420FF">
        <w:rPr>
          <w:sz w:val="22"/>
          <w:szCs w:val="22"/>
        </w:rPr>
        <w:t xml:space="preserve">Ενημερώνονται όλες οι ενδιαφερόμενες εταιρείες, που έχουν την πρόθεση να καταθέσουν αίτημα για έγκριση </w:t>
      </w:r>
      <w:proofErr w:type="spellStart"/>
      <w:r w:rsidRPr="00C420FF">
        <w:rPr>
          <w:sz w:val="22"/>
          <w:szCs w:val="22"/>
        </w:rPr>
        <w:t>βιοκτόνου</w:t>
      </w:r>
      <w:proofErr w:type="spellEnd"/>
      <w:r w:rsidRPr="00C420FF">
        <w:rPr>
          <w:sz w:val="22"/>
          <w:szCs w:val="22"/>
        </w:rPr>
        <w:t xml:space="preserve"> προϊόντος </w:t>
      </w:r>
      <w:r w:rsidRPr="00C420FF">
        <w:rPr>
          <w:b/>
          <w:sz w:val="22"/>
          <w:szCs w:val="22"/>
          <w:u w:val="single"/>
        </w:rPr>
        <w:t>με εθνικές διατάξεις</w:t>
      </w:r>
      <w:r w:rsidRPr="00C420FF">
        <w:rPr>
          <w:sz w:val="22"/>
          <w:szCs w:val="22"/>
        </w:rPr>
        <w:t xml:space="preserve">, ότι οι αιτήσεις αυτές θα γίνονται δεκτές μέχρι </w:t>
      </w:r>
      <w:r w:rsidRPr="00B26CDC">
        <w:rPr>
          <w:b/>
          <w:sz w:val="22"/>
          <w:szCs w:val="22"/>
          <w:u w:val="single"/>
        </w:rPr>
        <w:t>ένα έτος</w:t>
      </w:r>
      <w:r w:rsidRPr="00C420FF">
        <w:rPr>
          <w:sz w:val="22"/>
          <w:szCs w:val="22"/>
        </w:rPr>
        <w:t xml:space="preserve"> πριν την </w:t>
      </w:r>
      <w:r>
        <w:rPr>
          <w:sz w:val="22"/>
          <w:szCs w:val="22"/>
        </w:rPr>
        <w:t xml:space="preserve">ημερομηνία έγκρισης που αναφέρεται στον Εκτελεστικό Κανονισμό της Ευρωπαϊκής Επιτροπής για τη συγκεκριμένη δραστική ουσία. </w:t>
      </w:r>
    </w:p>
    <w:p w:rsidR="00AE7281" w:rsidRPr="00B26CDC" w:rsidRDefault="00B26CDC" w:rsidP="00B26CDC">
      <w:pPr>
        <w:jc w:val="both"/>
        <w:rPr>
          <w:sz w:val="22"/>
          <w:szCs w:val="22"/>
        </w:rPr>
      </w:pPr>
      <w:r w:rsidRPr="00C420FF">
        <w:rPr>
          <w:sz w:val="22"/>
          <w:szCs w:val="22"/>
        </w:rPr>
        <w:t>Για τροποποιήσε</w:t>
      </w:r>
      <w:r w:rsidR="00297D27">
        <w:rPr>
          <w:sz w:val="22"/>
          <w:szCs w:val="22"/>
        </w:rPr>
        <w:t xml:space="preserve">ις που δεν απαιτούν αξιολόγηση, καθώς και για τις ανανεώσεις, </w:t>
      </w:r>
      <w:r w:rsidRPr="00C420FF">
        <w:rPr>
          <w:sz w:val="22"/>
          <w:szCs w:val="22"/>
        </w:rPr>
        <w:t xml:space="preserve">οι αιτήσεις θα γίνονται δεκτές μέχρι 6 μήνες πριν την καθορισμένη ημερομηνία ένταξης. </w:t>
      </w:r>
    </w:p>
    <w:p w:rsidR="00AE7281" w:rsidRDefault="00AE7281" w:rsidP="00623298">
      <w:pPr>
        <w:jc w:val="both"/>
        <w:rPr>
          <w:sz w:val="22"/>
          <w:szCs w:val="22"/>
        </w:rPr>
      </w:pPr>
    </w:p>
    <w:p w:rsidR="00B26CDC" w:rsidRDefault="00B26CDC" w:rsidP="006232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Πέραν της ημερομηνίας έγκρισης </w:t>
      </w:r>
      <w:r w:rsidR="00385C8D">
        <w:rPr>
          <w:sz w:val="22"/>
          <w:szCs w:val="22"/>
        </w:rPr>
        <w:t xml:space="preserve">ισχύουν οι διατάξεις του Κανονισμού και οι </w:t>
      </w:r>
      <w:r w:rsidR="00D40ECA">
        <w:rPr>
          <w:sz w:val="22"/>
          <w:szCs w:val="22"/>
        </w:rPr>
        <w:t>κάτοχοι αδειών κυκλοφορίας θα πρέπει υποχρεωτικά να προβούν σε μία από τις κάτωθι ενέργειες:</w:t>
      </w:r>
    </w:p>
    <w:p w:rsidR="00D40ECA" w:rsidRDefault="00D40ECA" w:rsidP="00623298">
      <w:pPr>
        <w:jc w:val="both"/>
        <w:rPr>
          <w:sz w:val="22"/>
          <w:szCs w:val="22"/>
        </w:rPr>
      </w:pPr>
    </w:p>
    <w:p w:rsidR="00D40ECA" w:rsidRDefault="00D40ECA" w:rsidP="006232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Ι) Να καταθέσουν αίτηση για παράλληλη αμοιβαία αναγνώριση του </w:t>
      </w:r>
      <w:proofErr w:type="spellStart"/>
      <w:r>
        <w:rPr>
          <w:sz w:val="22"/>
          <w:szCs w:val="22"/>
        </w:rPr>
        <w:t>βιοκτόνου</w:t>
      </w:r>
      <w:proofErr w:type="spellEnd"/>
      <w:r>
        <w:rPr>
          <w:sz w:val="22"/>
          <w:szCs w:val="22"/>
        </w:rPr>
        <w:t xml:space="preserve"> προϊόντος στην Ελληνική αγορά σύμφωνα με το άρθρο 34 του Κανονισμού 528/2012</w:t>
      </w:r>
    </w:p>
    <w:p w:rsidR="00D40ECA" w:rsidRDefault="00D40ECA" w:rsidP="00623298">
      <w:pPr>
        <w:jc w:val="both"/>
        <w:rPr>
          <w:sz w:val="22"/>
          <w:szCs w:val="22"/>
        </w:rPr>
      </w:pPr>
    </w:p>
    <w:p w:rsidR="00D40ECA" w:rsidRDefault="00D40ECA" w:rsidP="006232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ΙΙ) Να αιτηθούν άδεια της Ένωσης του </w:t>
      </w:r>
      <w:proofErr w:type="spellStart"/>
      <w:r>
        <w:rPr>
          <w:sz w:val="22"/>
          <w:szCs w:val="22"/>
        </w:rPr>
        <w:t>βιοκτόνου</w:t>
      </w:r>
      <w:proofErr w:type="spellEnd"/>
      <w:r>
        <w:rPr>
          <w:sz w:val="22"/>
          <w:szCs w:val="22"/>
        </w:rPr>
        <w:t xml:space="preserve"> προϊόντος στον Ευρωπαϊκό Οργανισμό Χημικών (</w:t>
      </w:r>
      <w:r>
        <w:rPr>
          <w:sz w:val="22"/>
          <w:szCs w:val="22"/>
          <w:lang w:val="en-US"/>
        </w:rPr>
        <w:t>ECHA</w:t>
      </w:r>
      <w:r w:rsidR="0069072F">
        <w:rPr>
          <w:sz w:val="22"/>
          <w:szCs w:val="22"/>
        </w:rPr>
        <w:t>)</w:t>
      </w:r>
      <w:r w:rsidR="0069072F" w:rsidRPr="0069072F">
        <w:rPr>
          <w:sz w:val="22"/>
          <w:szCs w:val="22"/>
        </w:rPr>
        <w:t xml:space="preserve">, </w:t>
      </w:r>
      <w:r w:rsidR="0069072F">
        <w:rPr>
          <w:sz w:val="22"/>
          <w:szCs w:val="22"/>
        </w:rPr>
        <w:t>σύμφωνα με τα άρθρα 41 έως και 43 του Κανονισμού 528/2012.</w:t>
      </w:r>
    </w:p>
    <w:p w:rsidR="0069072F" w:rsidRDefault="0069072F" w:rsidP="00623298">
      <w:pPr>
        <w:jc w:val="both"/>
        <w:rPr>
          <w:sz w:val="22"/>
          <w:szCs w:val="22"/>
        </w:rPr>
      </w:pPr>
    </w:p>
    <w:p w:rsidR="0069072F" w:rsidRPr="0069072F" w:rsidRDefault="0069072F" w:rsidP="006232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ΙΙΙ) Να αιτηθούν εθνική άδεια του </w:t>
      </w:r>
      <w:proofErr w:type="spellStart"/>
      <w:r>
        <w:rPr>
          <w:sz w:val="22"/>
          <w:szCs w:val="22"/>
        </w:rPr>
        <w:t>βιοκτόνου</w:t>
      </w:r>
      <w:proofErr w:type="spellEnd"/>
      <w:r>
        <w:rPr>
          <w:sz w:val="22"/>
          <w:szCs w:val="22"/>
        </w:rPr>
        <w:t xml:space="preserve"> προϊόντος στη χώρα μας, σύμφωνα με το άρθρο 29 του Κανονισμού 528/2012.</w:t>
      </w:r>
    </w:p>
    <w:p w:rsidR="00A1020B" w:rsidRDefault="00A1020B" w:rsidP="00623298">
      <w:pPr>
        <w:jc w:val="both"/>
        <w:rPr>
          <w:sz w:val="22"/>
          <w:szCs w:val="22"/>
        </w:rPr>
      </w:pPr>
    </w:p>
    <w:p w:rsidR="00C420FF" w:rsidRDefault="00C420FF" w:rsidP="00623298">
      <w:pPr>
        <w:jc w:val="both"/>
        <w:rPr>
          <w:sz w:val="22"/>
          <w:szCs w:val="22"/>
        </w:rPr>
      </w:pPr>
    </w:p>
    <w:p w:rsidR="00193EE2" w:rsidRPr="00C420FF" w:rsidRDefault="00193EE2" w:rsidP="00193EE2">
      <w:pPr>
        <w:jc w:val="right"/>
        <w:rPr>
          <w:b/>
          <w:sz w:val="22"/>
          <w:szCs w:val="22"/>
        </w:rPr>
      </w:pP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Pr="00C420FF">
        <w:rPr>
          <w:sz w:val="22"/>
          <w:szCs w:val="22"/>
        </w:rPr>
        <w:tab/>
      </w:r>
      <w:r w:rsidR="00B26CDC">
        <w:rPr>
          <w:b/>
          <w:sz w:val="22"/>
          <w:szCs w:val="22"/>
        </w:rPr>
        <w:t>Η</w:t>
      </w:r>
      <w:r w:rsidRPr="00C420FF">
        <w:rPr>
          <w:b/>
          <w:sz w:val="22"/>
          <w:szCs w:val="22"/>
        </w:rPr>
        <w:t xml:space="preserve"> Πρόεδρος του ΕΟΦ</w:t>
      </w:r>
    </w:p>
    <w:p w:rsidR="00193EE2" w:rsidRPr="00C420FF" w:rsidRDefault="00193EE2" w:rsidP="00193EE2">
      <w:pPr>
        <w:jc w:val="right"/>
        <w:rPr>
          <w:b/>
          <w:sz w:val="22"/>
          <w:szCs w:val="22"/>
        </w:rPr>
      </w:pPr>
    </w:p>
    <w:p w:rsidR="00C420FF" w:rsidRDefault="00193EE2" w:rsidP="00FB7456">
      <w:pPr>
        <w:ind w:left="5760"/>
        <w:jc w:val="both"/>
        <w:rPr>
          <w:b/>
          <w:sz w:val="22"/>
          <w:szCs w:val="22"/>
          <w:lang w:val="en-US"/>
        </w:rPr>
      </w:pPr>
      <w:r w:rsidRPr="00C420FF">
        <w:rPr>
          <w:b/>
          <w:sz w:val="22"/>
          <w:szCs w:val="22"/>
        </w:rPr>
        <w:t xml:space="preserve">     </w:t>
      </w:r>
    </w:p>
    <w:p w:rsidR="00602B24" w:rsidRDefault="00602B24" w:rsidP="00FB7456">
      <w:pPr>
        <w:ind w:left="5760"/>
        <w:jc w:val="both"/>
        <w:rPr>
          <w:b/>
          <w:sz w:val="22"/>
          <w:szCs w:val="22"/>
          <w:lang w:val="en-US"/>
        </w:rPr>
      </w:pPr>
    </w:p>
    <w:p w:rsidR="00602B24" w:rsidRPr="00602B24" w:rsidRDefault="00602B24" w:rsidP="00FB7456">
      <w:pPr>
        <w:ind w:left="5760"/>
        <w:jc w:val="both"/>
        <w:rPr>
          <w:b/>
          <w:sz w:val="22"/>
          <w:szCs w:val="22"/>
          <w:lang w:val="en-US"/>
        </w:rPr>
      </w:pPr>
    </w:p>
    <w:p w:rsidR="00FB7456" w:rsidRPr="00C420FF" w:rsidRDefault="00C420FF" w:rsidP="00FB7456">
      <w:pPr>
        <w:ind w:left="57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proofErr w:type="spellStart"/>
      <w:r w:rsidR="00B26CDC">
        <w:rPr>
          <w:b/>
          <w:sz w:val="22"/>
          <w:szCs w:val="22"/>
        </w:rPr>
        <w:t>Αικ</w:t>
      </w:r>
      <w:proofErr w:type="spellEnd"/>
      <w:r w:rsidR="00B26CDC">
        <w:rPr>
          <w:b/>
          <w:sz w:val="22"/>
          <w:szCs w:val="22"/>
        </w:rPr>
        <w:t>. Αντωνίου</w:t>
      </w:r>
    </w:p>
    <w:p w:rsidR="00B26CDC" w:rsidRDefault="00B26CDC" w:rsidP="00AE7281">
      <w:pPr>
        <w:jc w:val="both"/>
        <w:rPr>
          <w:sz w:val="20"/>
          <w:szCs w:val="20"/>
        </w:rPr>
      </w:pPr>
    </w:p>
    <w:p w:rsidR="00B26CDC" w:rsidRPr="00602B24" w:rsidRDefault="00B26CDC" w:rsidP="00AE7281">
      <w:pPr>
        <w:jc w:val="both"/>
        <w:rPr>
          <w:sz w:val="20"/>
          <w:szCs w:val="20"/>
          <w:lang w:val="en-US"/>
        </w:rPr>
      </w:pPr>
    </w:p>
    <w:p w:rsidR="00AE7281" w:rsidRPr="00AE7281" w:rsidRDefault="0014355E" w:rsidP="00AE7281">
      <w:pPr>
        <w:jc w:val="both"/>
        <w:rPr>
          <w:sz w:val="20"/>
          <w:szCs w:val="20"/>
        </w:rPr>
      </w:pPr>
      <w:r w:rsidRPr="00AE7281">
        <w:rPr>
          <w:sz w:val="20"/>
          <w:szCs w:val="20"/>
        </w:rPr>
        <w:t>Κοινοποίηση:</w:t>
      </w:r>
      <w:r w:rsidR="00AE7281" w:rsidRPr="00AE7281">
        <w:rPr>
          <w:sz w:val="20"/>
          <w:szCs w:val="20"/>
        </w:rPr>
        <w:t xml:space="preserve"> Τμήμα Αξιολόγησης Λοιπών Προϊόντων </w:t>
      </w:r>
    </w:p>
    <w:p w:rsidR="0014355E" w:rsidRPr="00C420FF" w:rsidRDefault="0014355E" w:rsidP="0014355E">
      <w:pPr>
        <w:jc w:val="both"/>
        <w:rPr>
          <w:sz w:val="22"/>
          <w:szCs w:val="22"/>
        </w:rPr>
      </w:pPr>
    </w:p>
    <w:p w:rsidR="00956CF8" w:rsidRPr="002C1B12" w:rsidRDefault="00956CF8" w:rsidP="00A1020B">
      <w:pPr>
        <w:rPr>
          <w:color w:val="000000"/>
          <w:sz w:val="22"/>
          <w:szCs w:val="22"/>
        </w:rPr>
      </w:pPr>
      <w:r w:rsidRPr="00C420FF">
        <w:rPr>
          <w:color w:val="000000"/>
          <w:sz w:val="22"/>
          <w:szCs w:val="22"/>
        </w:rPr>
        <w:t>ΠΙΝΑΚΑΣ ΑΠΟΔΕΚΤΩΝ</w:t>
      </w: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1101"/>
        <w:gridCol w:w="4580"/>
        <w:gridCol w:w="2841"/>
      </w:tblGrid>
      <w:tr w:rsidR="00135690" w:rsidRPr="00135690" w:rsidTr="00135690">
        <w:tc>
          <w:tcPr>
            <w:tcW w:w="110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35690">
              <w:rPr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4580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ΑΠΟΔΕΚΤΗΣ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Ταχ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. Διεύθυνση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Σύνδεσμος  Ελληνικής Βιομηχανίας Απορρυπαντικών και Σαπώνων (ΣΕΒΑΣ)</w:t>
            </w: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Προς ενημέρωση των μελών του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Βερβαίνων 16, 115 27 Αθήνα,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.: 210 7772780, 210 7754066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 Fax</w:t>
            </w:r>
            <w:r w:rsidRPr="00135690">
              <w:rPr>
                <w:color w:val="000000"/>
                <w:sz w:val="22"/>
                <w:szCs w:val="22"/>
              </w:rPr>
              <w:t>: 210 7754066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Πανελλήνιος σύνδεσμος Βιοτεχνών Απορρυπαντικών &amp; Χημικών προϊόντων (ΠΑ.ΣΥ.Β.Α.Χ)</w:t>
            </w: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Προς ενημέρωση των μελών του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Λεωφ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. Καραμανλή 25, 136 71 Αχαρναί,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.: 210 2460401, 2460609 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Fax</w:t>
            </w:r>
            <w:r w:rsidRPr="00135690">
              <w:rPr>
                <w:color w:val="000000"/>
                <w:sz w:val="22"/>
                <w:szCs w:val="22"/>
              </w:rPr>
              <w:t>: 210 2466100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Σύνδεσμος Ελληνικών Χημικών Βιομηχανιών (ΣΕΧΒ)</w:t>
            </w: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Προς ενημέρωση των μελών του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 xml:space="preserve">Λεωφόρος Λαγουμιτζή 23, 176 71 Καλλιθέα,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.: 210 9213259 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Fax</w:t>
            </w:r>
            <w:r w:rsidRPr="00135690">
              <w:rPr>
                <w:color w:val="000000"/>
                <w:sz w:val="22"/>
                <w:szCs w:val="22"/>
              </w:rPr>
              <w:t>: 210 9213260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rStyle w:val="copytext1"/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135690">
              <w:rPr>
                <w:rStyle w:val="copytext1"/>
                <w:rFonts w:ascii="Times New Roman" w:hAnsi="Times New Roman"/>
                <w:bCs/>
                <w:color w:val="auto"/>
                <w:sz w:val="22"/>
                <w:szCs w:val="22"/>
              </w:rPr>
              <w:t>ΦΙΛ-ΠΡΟ ΑΝΘΟΠΟΥΛΟΣ ΑΤΕΕ</w:t>
            </w:r>
          </w:p>
          <w:p w:rsidR="00135690" w:rsidRPr="00135690" w:rsidRDefault="001356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Περικλέους 6 &amp; Νικολαΐδη 17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 xml:space="preserve">182 33 Αγ. Ιωάννης Ρέντης, 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: 210-4811064 210-4814019 210-4831731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  <w:lang w:val="en-US"/>
              </w:rPr>
            </w:pPr>
            <w:r w:rsidRPr="00135690">
              <w:rPr>
                <w:color w:val="000000"/>
                <w:sz w:val="22"/>
                <w:szCs w:val="22"/>
                <w:lang w:val="en-US"/>
              </w:rPr>
              <w:t>Fax: 210-4812688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spacing w:line="360" w:lineRule="auto"/>
              <w:ind w:right="-766"/>
              <w:rPr>
                <w:bCs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</w:rPr>
              <w:t>ΜΙΝ</w:t>
            </w:r>
            <w:r w:rsidRPr="00135690">
              <w:rPr>
                <w:bCs/>
                <w:sz w:val="22"/>
                <w:szCs w:val="22"/>
                <w:lang w:val="en-US"/>
              </w:rPr>
              <w:t>E</w:t>
            </w:r>
            <w:r w:rsidRPr="00135690">
              <w:rPr>
                <w:bCs/>
                <w:sz w:val="22"/>
                <w:szCs w:val="22"/>
              </w:rPr>
              <w:t>ΡΑΛ ΧΗΜΙΚΑ ΠΡΟΪΟΝΤΑ ΑΕ</w:t>
            </w:r>
          </w:p>
          <w:p w:rsidR="00135690" w:rsidRPr="00135690" w:rsidRDefault="00135690">
            <w:pPr>
              <w:spacing w:line="360" w:lineRule="auto"/>
              <w:ind w:right="-766"/>
              <w:rPr>
                <w:rStyle w:val="copytext1"/>
                <w:rFonts w:ascii="Times New Roman" w:hAnsi="Times New Roman"/>
                <w:sz w:val="22"/>
                <w:szCs w:val="22"/>
              </w:rPr>
            </w:pPr>
          </w:p>
          <w:p w:rsidR="00135690" w:rsidRPr="00135690" w:rsidRDefault="00135690">
            <w:pPr>
              <w:rPr>
                <w:rStyle w:val="copytext1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</w:rPr>
              <w:t xml:space="preserve">Λυκούργου 84 &amp; Ιωαννίνων 17676 Καλλιθέα, </w:t>
            </w:r>
            <w:proofErr w:type="spellStart"/>
            <w:r w:rsidRPr="00135690">
              <w:rPr>
                <w:bCs/>
                <w:sz w:val="22"/>
                <w:szCs w:val="22"/>
              </w:rPr>
              <w:t>Τηλ</w:t>
            </w:r>
            <w:proofErr w:type="spellEnd"/>
            <w:r w:rsidRPr="00135690">
              <w:rPr>
                <w:bCs/>
                <w:sz w:val="22"/>
                <w:szCs w:val="22"/>
              </w:rPr>
              <w:t>. 210 - 9510339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</w:rPr>
              <w:t>Ν. ΚΡΑΛΛΗΣ  ΑΒΕΕ</w:t>
            </w:r>
          </w:p>
          <w:p w:rsidR="00135690" w:rsidRPr="00135690" w:rsidRDefault="00135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135690" w:rsidRPr="00135690" w:rsidRDefault="00135690">
            <w:pPr>
              <w:rPr>
                <w:bCs/>
                <w:sz w:val="22"/>
                <w:szCs w:val="22"/>
              </w:rPr>
            </w:pPr>
            <w:proofErr w:type="spellStart"/>
            <w:r w:rsidRPr="00135690">
              <w:rPr>
                <w:bCs/>
                <w:sz w:val="22"/>
                <w:szCs w:val="22"/>
              </w:rPr>
              <w:t>Δεληγιώργη</w:t>
            </w:r>
            <w:proofErr w:type="spellEnd"/>
            <w:r w:rsidRPr="00135690">
              <w:rPr>
                <w:bCs/>
                <w:sz w:val="22"/>
                <w:szCs w:val="22"/>
              </w:rPr>
              <w:t xml:space="preserve">  55-59</w:t>
            </w:r>
          </w:p>
          <w:p w:rsidR="00135690" w:rsidRPr="00135690" w:rsidRDefault="00135690">
            <w:pPr>
              <w:rPr>
                <w:bCs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</w:rPr>
              <w:t xml:space="preserve">ΤΚ. 104 37   Αθήνα, </w:t>
            </w:r>
            <w:proofErr w:type="spellStart"/>
            <w:r w:rsidRPr="00135690">
              <w:rPr>
                <w:bCs/>
                <w:sz w:val="22"/>
                <w:szCs w:val="22"/>
              </w:rPr>
              <w:t>τηλ</w:t>
            </w:r>
            <w:proofErr w:type="spellEnd"/>
            <w:r w:rsidRPr="00135690">
              <w:rPr>
                <w:sz w:val="22"/>
                <w:szCs w:val="22"/>
              </w:rPr>
              <w:t xml:space="preserve"> </w:t>
            </w:r>
            <w:r w:rsidRPr="00135690">
              <w:rPr>
                <w:bCs/>
                <w:sz w:val="22"/>
                <w:szCs w:val="22"/>
              </w:rPr>
              <w:t>: 2105227575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>AQUA SOURCE S</w:t>
            </w:r>
            <w:r w:rsidRPr="00135690">
              <w:rPr>
                <w:bCs/>
                <w:sz w:val="22"/>
                <w:szCs w:val="22"/>
              </w:rPr>
              <w:t>.</w:t>
            </w:r>
            <w:r w:rsidRPr="00135690">
              <w:rPr>
                <w:bCs/>
                <w:sz w:val="22"/>
                <w:szCs w:val="22"/>
                <w:lang w:val="en-US"/>
              </w:rPr>
              <w:t>A</w:t>
            </w:r>
          </w:p>
          <w:p w:rsidR="00135690" w:rsidRPr="00135690" w:rsidRDefault="001356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bCs/>
                <w:sz w:val="22"/>
                <w:szCs w:val="22"/>
              </w:rPr>
              <w:t>Σουρή</w:t>
            </w:r>
            <w:proofErr w:type="spellEnd"/>
            <w:r w:rsidRPr="00135690">
              <w:rPr>
                <w:bCs/>
                <w:sz w:val="22"/>
                <w:szCs w:val="22"/>
              </w:rPr>
              <w:t xml:space="preserve"> 15 Περιστέρι ΤΚ  121 31  Αθήνα, </w:t>
            </w:r>
            <w:proofErr w:type="spellStart"/>
            <w:r w:rsidRPr="00135690">
              <w:rPr>
                <w:bCs/>
                <w:sz w:val="22"/>
                <w:szCs w:val="22"/>
              </w:rPr>
              <w:t>Τηλ</w:t>
            </w:r>
            <w:proofErr w:type="spellEnd"/>
            <w:r w:rsidRPr="00135690">
              <w:rPr>
                <w:bCs/>
                <w:sz w:val="22"/>
                <w:szCs w:val="22"/>
              </w:rPr>
              <w:t>.: 2105771863</w:t>
            </w:r>
          </w:p>
        </w:tc>
      </w:tr>
      <w:tr w:rsidR="00135690" w:rsidRPr="00135690" w:rsidTr="00135690">
        <w:trPr>
          <w:trHeight w:val="1183"/>
        </w:trPr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>CPS INDUSTRIES LTD (U.K.)</w:t>
            </w:r>
          </w:p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bCs/>
                <w:sz w:val="22"/>
                <w:szCs w:val="22"/>
              </w:rPr>
            </w:pPr>
            <w:proofErr w:type="spellStart"/>
            <w:r w:rsidRPr="00135690">
              <w:rPr>
                <w:bCs/>
                <w:sz w:val="22"/>
                <w:szCs w:val="22"/>
              </w:rPr>
              <w:t>Ζαλοκώστα</w:t>
            </w:r>
            <w:proofErr w:type="spellEnd"/>
            <w:r w:rsidRPr="00135690">
              <w:rPr>
                <w:bCs/>
                <w:sz w:val="22"/>
                <w:szCs w:val="22"/>
              </w:rPr>
              <w:t xml:space="preserve"> 44, Χαλάνδρι, ΤΚ 15233, </w:t>
            </w:r>
            <w:proofErr w:type="spellStart"/>
            <w:r w:rsidRPr="00135690">
              <w:rPr>
                <w:bCs/>
                <w:sz w:val="22"/>
                <w:szCs w:val="22"/>
              </w:rPr>
              <w:t>Tηλ</w:t>
            </w:r>
            <w:proofErr w:type="spellEnd"/>
            <w:r w:rsidRPr="00135690">
              <w:rPr>
                <w:bCs/>
                <w:sz w:val="22"/>
                <w:szCs w:val="22"/>
              </w:rPr>
              <w:t>: 210-2710100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bCs/>
                <w:sz w:val="22"/>
                <w:szCs w:val="22"/>
              </w:rPr>
              <w:t>Fax</w:t>
            </w:r>
            <w:proofErr w:type="spellEnd"/>
            <w:r w:rsidRPr="00135690">
              <w:rPr>
                <w:bCs/>
                <w:sz w:val="22"/>
                <w:szCs w:val="22"/>
              </w:rPr>
              <w:t>: 210-2710105 210-8013628</w:t>
            </w:r>
            <w:r w:rsidRPr="00135690">
              <w:rPr>
                <w:bCs/>
                <w:sz w:val="22"/>
                <w:szCs w:val="22"/>
              </w:rPr>
              <w:tab/>
            </w:r>
            <w:r w:rsidRPr="00135690">
              <w:rPr>
                <w:bCs/>
                <w:sz w:val="22"/>
                <w:szCs w:val="22"/>
              </w:rPr>
              <w:tab/>
            </w:r>
            <w:r w:rsidRPr="00135690">
              <w:rPr>
                <w:bCs/>
                <w:sz w:val="22"/>
                <w:szCs w:val="22"/>
              </w:rPr>
              <w:tab/>
            </w:r>
            <w:r w:rsidRPr="00135690">
              <w:rPr>
                <w:bCs/>
                <w:sz w:val="22"/>
                <w:szCs w:val="22"/>
              </w:rPr>
              <w:tab/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>ECOLINE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Γ.Παπανδρέου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 91, Ζωγράφου, ΤΚ 15773,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sz w:val="22"/>
                <w:szCs w:val="22"/>
              </w:rPr>
              <w:t xml:space="preserve"> </w:t>
            </w:r>
            <w:r w:rsidRPr="00135690">
              <w:rPr>
                <w:color w:val="000000"/>
                <w:sz w:val="22"/>
                <w:szCs w:val="22"/>
              </w:rPr>
              <w:t xml:space="preserve">: 2107713906,  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Fax</w:t>
            </w:r>
            <w:r w:rsidRPr="00135690">
              <w:rPr>
                <w:color w:val="000000"/>
                <w:sz w:val="22"/>
                <w:szCs w:val="22"/>
              </w:rPr>
              <w:t xml:space="preserve">:   2107713908 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>FOMESA HELLAS AEBE</w:t>
            </w:r>
          </w:p>
        </w:tc>
        <w:tc>
          <w:tcPr>
            <w:tcW w:w="2841" w:type="dxa"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 xml:space="preserve">Αγ.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Άννης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 97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  <w:lang w:val="en-US"/>
              </w:rPr>
              <w:t>TK</w:t>
            </w:r>
            <w:r w:rsidRPr="00135690">
              <w:rPr>
                <w:color w:val="000000"/>
                <w:sz w:val="22"/>
                <w:szCs w:val="22"/>
              </w:rPr>
              <w:t xml:space="preserve"> 182 33 Αγ. Ι. Ρέντης - Πειραιάς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  <w:lang w:val="en-US"/>
              </w:rPr>
              <w:t>:</w:t>
            </w:r>
            <w:r w:rsidRPr="00135690">
              <w:rPr>
                <w:color w:val="000000"/>
                <w:sz w:val="22"/>
                <w:szCs w:val="22"/>
              </w:rPr>
              <w:t xml:space="preserve"> 210 4225034, 210 4178451, 210 4904114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Fax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: 210 4117079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 xml:space="preserve">CANA </w:t>
            </w:r>
            <w:r w:rsidRPr="00135690">
              <w:rPr>
                <w:bCs/>
                <w:sz w:val="22"/>
                <w:szCs w:val="22"/>
              </w:rPr>
              <w:t>Φαρμακευτική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Λ.Ηρακλείου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 446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Ηράκλειο Αττικής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  <w:lang w:val="en-US"/>
              </w:rPr>
              <w:t>TK</w:t>
            </w:r>
            <w:r w:rsidRPr="00135690">
              <w:rPr>
                <w:color w:val="000000"/>
                <w:sz w:val="22"/>
                <w:szCs w:val="22"/>
              </w:rPr>
              <w:t xml:space="preserve"> 141 22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  <w:lang w:val="en-US"/>
              </w:rPr>
            </w:pPr>
            <w:r w:rsidRPr="00135690">
              <w:rPr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ηλ</w:t>
            </w:r>
            <w:proofErr w:type="spellEnd"/>
            <w:r w:rsidRPr="00135690">
              <w:rPr>
                <w:color w:val="000000"/>
                <w:sz w:val="22"/>
                <w:szCs w:val="22"/>
                <w:lang w:val="en-US"/>
              </w:rPr>
              <w:t>:</w:t>
            </w:r>
            <w:r w:rsidRPr="00135690">
              <w:rPr>
                <w:color w:val="000000"/>
                <w:sz w:val="22"/>
                <w:szCs w:val="22"/>
              </w:rPr>
              <w:t>210 2883300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135690">
              <w:rPr>
                <w:color w:val="000000"/>
                <w:sz w:val="22"/>
                <w:szCs w:val="22"/>
              </w:rPr>
              <w:t>210 2883202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</w:rPr>
            </w:pPr>
            <w:r w:rsidRPr="00135690">
              <w:rPr>
                <w:bCs/>
                <w:sz w:val="22"/>
                <w:szCs w:val="22"/>
              </w:rPr>
              <w:t>ΜΕΓΑ ΑΕ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</w:rPr>
              <w:t>Δεκελείας 145 Αχαρναί</w:t>
            </w:r>
            <w:r w:rsidRPr="00135690">
              <w:rPr>
                <w:sz w:val="22"/>
                <w:szCs w:val="22"/>
              </w:rPr>
              <w:t xml:space="preserve"> </w:t>
            </w:r>
            <w:r w:rsidRPr="00135690">
              <w:rPr>
                <w:sz w:val="22"/>
                <w:szCs w:val="22"/>
                <w:lang w:val="en-US"/>
              </w:rPr>
              <w:t xml:space="preserve">TK </w:t>
            </w:r>
            <w:r w:rsidRPr="00135690">
              <w:rPr>
                <w:color w:val="000000"/>
                <w:sz w:val="22"/>
                <w:szCs w:val="22"/>
              </w:rPr>
              <w:t xml:space="preserve">136 78,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.</w:t>
            </w:r>
            <w:r w:rsidRPr="00135690">
              <w:rPr>
                <w:sz w:val="22"/>
                <w:szCs w:val="22"/>
              </w:rPr>
              <w:t xml:space="preserve"> </w:t>
            </w:r>
            <w:r w:rsidRPr="00135690">
              <w:rPr>
                <w:color w:val="000000"/>
                <w:sz w:val="22"/>
                <w:szCs w:val="22"/>
              </w:rPr>
              <w:t>210-2419800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>HYGIENE SERVICE PROFIT LTD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  <w:lang w:val="en-US"/>
              </w:rPr>
            </w:pPr>
            <w:r w:rsidRPr="00135690">
              <w:rPr>
                <w:color w:val="000000"/>
                <w:sz w:val="22"/>
                <w:szCs w:val="22"/>
              </w:rPr>
              <w:t>Α΄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35690">
              <w:rPr>
                <w:color w:val="000000"/>
                <w:sz w:val="22"/>
                <w:szCs w:val="22"/>
              </w:rPr>
              <w:t>ΕΙΣΟΔΟΣ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135690">
              <w:rPr>
                <w:color w:val="000000"/>
                <w:sz w:val="22"/>
                <w:szCs w:val="22"/>
              </w:rPr>
              <w:t>ΒΙ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.</w:t>
            </w:r>
            <w:r w:rsidRPr="00135690">
              <w:rPr>
                <w:color w:val="000000"/>
                <w:sz w:val="22"/>
                <w:szCs w:val="22"/>
              </w:rPr>
              <w:t>ΠΕ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.</w:t>
            </w:r>
            <w:r w:rsidRPr="00135690">
              <w:rPr>
                <w:color w:val="000000"/>
                <w:sz w:val="22"/>
                <w:szCs w:val="22"/>
              </w:rPr>
              <w:t>ΘΕΣ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/</w:t>
            </w:r>
            <w:r w:rsidRPr="00135690">
              <w:rPr>
                <w:color w:val="000000"/>
                <w:sz w:val="22"/>
                <w:szCs w:val="22"/>
              </w:rPr>
              <w:t>ΝΙΚΗΣ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135690">
              <w:rPr>
                <w:color w:val="000000"/>
                <w:sz w:val="22"/>
                <w:szCs w:val="22"/>
              </w:rPr>
              <w:t>Τ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>.</w:t>
            </w:r>
            <w:r w:rsidRPr="00135690">
              <w:rPr>
                <w:color w:val="000000"/>
                <w:sz w:val="22"/>
                <w:szCs w:val="22"/>
              </w:rPr>
              <w:t>Θ</w:t>
            </w:r>
            <w:r w:rsidRPr="00135690">
              <w:rPr>
                <w:color w:val="000000"/>
                <w:sz w:val="22"/>
                <w:szCs w:val="22"/>
                <w:lang w:val="en-US"/>
              </w:rPr>
              <w:t xml:space="preserve">. 1038, TK 57022,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Σίνδος</w:t>
            </w:r>
            <w:proofErr w:type="spellEnd"/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.</w:t>
            </w:r>
            <w:r w:rsidRPr="00135690">
              <w:rPr>
                <w:sz w:val="22"/>
                <w:szCs w:val="22"/>
              </w:rPr>
              <w:t xml:space="preserve"> </w:t>
            </w:r>
            <w:r w:rsidRPr="00135690">
              <w:rPr>
                <w:color w:val="000000"/>
                <w:sz w:val="22"/>
                <w:szCs w:val="22"/>
              </w:rPr>
              <w:t>2310 488779</w:t>
            </w:r>
          </w:p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Fax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: 2310-488747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690">
              <w:rPr>
                <w:bCs/>
                <w:sz w:val="22"/>
                <w:szCs w:val="22"/>
                <w:lang w:val="en-US"/>
              </w:rPr>
              <w:t>GLOBAL POOL CHEMICALS AE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690">
              <w:rPr>
                <w:color w:val="000000"/>
                <w:sz w:val="22"/>
                <w:szCs w:val="22"/>
              </w:rPr>
              <w:t>Μακρύγιαλος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>, ΤΚ 60066, ΠΙΕΡΙΑ Τηλέφωνο  : 2353021330</w:t>
            </w:r>
          </w:p>
        </w:tc>
      </w:tr>
      <w:tr w:rsidR="00135690" w:rsidRPr="00135690" w:rsidTr="00135690">
        <w:tc>
          <w:tcPr>
            <w:tcW w:w="1101" w:type="dxa"/>
            <w:vAlign w:val="center"/>
          </w:tcPr>
          <w:p w:rsidR="00135690" w:rsidRPr="00135690" w:rsidRDefault="00135690" w:rsidP="00135690">
            <w:pPr>
              <w:pStyle w:val="a4"/>
              <w:numPr>
                <w:ilvl w:val="0"/>
                <w:numId w:val="2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0" w:type="dxa"/>
            <w:vAlign w:val="center"/>
            <w:hideMark/>
          </w:tcPr>
          <w:p w:rsidR="00135690" w:rsidRPr="00135690" w:rsidRDefault="001356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35690">
              <w:rPr>
                <w:bCs/>
                <w:sz w:val="22"/>
                <w:szCs w:val="22"/>
                <w:lang w:val="en-US"/>
              </w:rPr>
              <w:t>Kärcher</w:t>
            </w:r>
            <w:proofErr w:type="spellEnd"/>
            <w:r w:rsidRPr="00135690">
              <w:rPr>
                <w:bCs/>
                <w:sz w:val="22"/>
                <w:szCs w:val="22"/>
                <w:lang w:val="en-US"/>
              </w:rPr>
              <w:t xml:space="preserve"> AEE HELLAS</w:t>
            </w:r>
          </w:p>
        </w:tc>
        <w:tc>
          <w:tcPr>
            <w:tcW w:w="2841" w:type="dxa"/>
            <w:hideMark/>
          </w:tcPr>
          <w:p w:rsidR="00135690" w:rsidRPr="00135690" w:rsidRDefault="00135690">
            <w:pPr>
              <w:rPr>
                <w:color w:val="000000"/>
                <w:sz w:val="22"/>
                <w:szCs w:val="22"/>
              </w:rPr>
            </w:pPr>
            <w:r w:rsidRPr="00135690">
              <w:rPr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ικηταρά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 31-33&amp; Κωνσταντινουπόλεως, ΤΘ 6466, ΤΚ 13671 Αχαρναί,</w:t>
            </w:r>
            <w:r w:rsidRPr="00135690">
              <w:rPr>
                <w:sz w:val="22"/>
                <w:szCs w:val="22"/>
              </w:rPr>
              <w:t xml:space="preserve">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Τηλ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: 210-2316153 </w:t>
            </w:r>
            <w:proofErr w:type="spellStart"/>
            <w:r w:rsidRPr="00135690">
              <w:rPr>
                <w:color w:val="000000"/>
                <w:sz w:val="22"/>
                <w:szCs w:val="22"/>
              </w:rPr>
              <w:t>Fax</w:t>
            </w:r>
            <w:proofErr w:type="spellEnd"/>
            <w:r w:rsidRPr="00135690">
              <w:rPr>
                <w:color w:val="000000"/>
                <w:sz w:val="22"/>
                <w:szCs w:val="22"/>
              </w:rPr>
              <w:t xml:space="preserve"> : 210-2316159 </w:t>
            </w:r>
          </w:p>
        </w:tc>
      </w:tr>
    </w:tbl>
    <w:p w:rsidR="00135690" w:rsidRPr="00135690" w:rsidRDefault="00135690" w:rsidP="00A1020B">
      <w:pPr>
        <w:rPr>
          <w:color w:val="000000"/>
          <w:sz w:val="22"/>
          <w:szCs w:val="22"/>
        </w:rPr>
      </w:pPr>
    </w:p>
    <w:p w:rsidR="00135690" w:rsidRPr="00135690" w:rsidRDefault="00135690" w:rsidP="00A1020B">
      <w:pPr>
        <w:rPr>
          <w:color w:val="000000"/>
          <w:sz w:val="22"/>
          <w:szCs w:val="22"/>
        </w:rPr>
      </w:pPr>
    </w:p>
    <w:p w:rsidR="00135690" w:rsidRPr="00135690" w:rsidRDefault="00135690" w:rsidP="00A1020B">
      <w:pPr>
        <w:rPr>
          <w:color w:val="000000"/>
          <w:sz w:val="22"/>
          <w:szCs w:val="22"/>
        </w:rPr>
      </w:pPr>
    </w:p>
    <w:p w:rsidR="00135690" w:rsidRPr="00135690" w:rsidRDefault="00135690" w:rsidP="00A1020B">
      <w:pPr>
        <w:rPr>
          <w:color w:val="000000"/>
          <w:sz w:val="22"/>
          <w:szCs w:val="22"/>
        </w:rPr>
      </w:pPr>
    </w:p>
    <w:p w:rsidR="00135690" w:rsidRPr="00135690" w:rsidRDefault="00135690" w:rsidP="00A1020B">
      <w:pPr>
        <w:rPr>
          <w:color w:val="000000"/>
          <w:sz w:val="22"/>
          <w:szCs w:val="22"/>
        </w:rPr>
      </w:pPr>
    </w:p>
    <w:p w:rsidR="00135690" w:rsidRPr="00135690" w:rsidRDefault="00135690" w:rsidP="00A1020B">
      <w:pPr>
        <w:rPr>
          <w:color w:val="000000"/>
          <w:sz w:val="22"/>
          <w:szCs w:val="22"/>
        </w:rPr>
      </w:pPr>
    </w:p>
    <w:p w:rsidR="00472B3D" w:rsidRPr="00C420FF" w:rsidRDefault="00472B3D" w:rsidP="00956CF8">
      <w:pPr>
        <w:ind w:left="-709"/>
        <w:rPr>
          <w:color w:val="000000"/>
          <w:sz w:val="22"/>
          <w:szCs w:val="22"/>
        </w:rPr>
      </w:pPr>
    </w:p>
    <w:p w:rsidR="009B39F0" w:rsidRPr="00C420FF" w:rsidRDefault="009B39F0">
      <w:pPr>
        <w:rPr>
          <w:sz w:val="22"/>
          <w:szCs w:val="22"/>
        </w:rPr>
      </w:pPr>
    </w:p>
    <w:p w:rsidR="00472B3D" w:rsidRPr="00C420FF" w:rsidRDefault="00472B3D" w:rsidP="009B39F0">
      <w:pPr>
        <w:jc w:val="right"/>
        <w:rPr>
          <w:b/>
          <w:sz w:val="22"/>
          <w:szCs w:val="22"/>
        </w:rPr>
      </w:pPr>
    </w:p>
    <w:p w:rsidR="00472B3D" w:rsidRPr="00C420FF" w:rsidRDefault="00472B3D" w:rsidP="009B39F0">
      <w:pPr>
        <w:jc w:val="right"/>
        <w:rPr>
          <w:b/>
          <w:sz w:val="22"/>
          <w:szCs w:val="22"/>
        </w:rPr>
      </w:pPr>
    </w:p>
    <w:p w:rsidR="009B39F0" w:rsidRPr="00C420FF" w:rsidRDefault="009B39F0" w:rsidP="009B39F0">
      <w:pPr>
        <w:jc w:val="right"/>
        <w:rPr>
          <w:sz w:val="22"/>
          <w:szCs w:val="22"/>
        </w:rPr>
      </w:pPr>
    </w:p>
    <w:sectPr w:rsidR="009B39F0" w:rsidRPr="00C420FF" w:rsidSect="00B12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091"/>
    <w:multiLevelType w:val="hybridMultilevel"/>
    <w:tmpl w:val="F61C48CA"/>
    <w:lvl w:ilvl="0" w:tplc="DCD45F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E3BFB"/>
    <w:multiLevelType w:val="hybridMultilevel"/>
    <w:tmpl w:val="7E249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95539"/>
    <w:rsid w:val="00000603"/>
    <w:rsid w:val="00000F81"/>
    <w:rsid w:val="00022938"/>
    <w:rsid w:val="00022C8E"/>
    <w:rsid w:val="0003227D"/>
    <w:rsid w:val="00040607"/>
    <w:rsid w:val="000A7601"/>
    <w:rsid w:val="00111EB3"/>
    <w:rsid w:val="00131EF9"/>
    <w:rsid w:val="00135690"/>
    <w:rsid w:val="0014355E"/>
    <w:rsid w:val="00154CF4"/>
    <w:rsid w:val="00160019"/>
    <w:rsid w:val="001630D9"/>
    <w:rsid w:val="00193EE2"/>
    <w:rsid w:val="001B6D15"/>
    <w:rsid w:val="001D0C78"/>
    <w:rsid w:val="00245AC8"/>
    <w:rsid w:val="00257979"/>
    <w:rsid w:val="00297D27"/>
    <w:rsid w:val="002B680E"/>
    <w:rsid w:val="002C1B12"/>
    <w:rsid w:val="002F3100"/>
    <w:rsid w:val="00312C1E"/>
    <w:rsid w:val="00385C8D"/>
    <w:rsid w:val="00387BDB"/>
    <w:rsid w:val="0039669F"/>
    <w:rsid w:val="003D6CC2"/>
    <w:rsid w:val="003F28CA"/>
    <w:rsid w:val="00421CBA"/>
    <w:rsid w:val="004318FC"/>
    <w:rsid w:val="00472B3D"/>
    <w:rsid w:val="00534715"/>
    <w:rsid w:val="00544AA2"/>
    <w:rsid w:val="005473B8"/>
    <w:rsid w:val="005605BF"/>
    <w:rsid w:val="00584349"/>
    <w:rsid w:val="00596F98"/>
    <w:rsid w:val="005B1549"/>
    <w:rsid w:val="005E1906"/>
    <w:rsid w:val="00602B24"/>
    <w:rsid w:val="006068E0"/>
    <w:rsid w:val="0061190C"/>
    <w:rsid w:val="00623298"/>
    <w:rsid w:val="0069072F"/>
    <w:rsid w:val="00695DCF"/>
    <w:rsid w:val="006A0675"/>
    <w:rsid w:val="00752382"/>
    <w:rsid w:val="00772EF8"/>
    <w:rsid w:val="007E6387"/>
    <w:rsid w:val="00891DED"/>
    <w:rsid w:val="00895539"/>
    <w:rsid w:val="008A42CE"/>
    <w:rsid w:val="008B5246"/>
    <w:rsid w:val="008C4EDE"/>
    <w:rsid w:val="009429FA"/>
    <w:rsid w:val="00956CF8"/>
    <w:rsid w:val="0096571E"/>
    <w:rsid w:val="009739C2"/>
    <w:rsid w:val="009B39F0"/>
    <w:rsid w:val="00A1020B"/>
    <w:rsid w:val="00A25E75"/>
    <w:rsid w:val="00A5209A"/>
    <w:rsid w:val="00A55BC8"/>
    <w:rsid w:val="00A61326"/>
    <w:rsid w:val="00A974BE"/>
    <w:rsid w:val="00AA1FA6"/>
    <w:rsid w:val="00AA6590"/>
    <w:rsid w:val="00AD12EE"/>
    <w:rsid w:val="00AE7281"/>
    <w:rsid w:val="00AF331E"/>
    <w:rsid w:val="00B07B5E"/>
    <w:rsid w:val="00B10776"/>
    <w:rsid w:val="00B12C78"/>
    <w:rsid w:val="00B26CDC"/>
    <w:rsid w:val="00B34517"/>
    <w:rsid w:val="00BA294A"/>
    <w:rsid w:val="00BC04DB"/>
    <w:rsid w:val="00BE4BDE"/>
    <w:rsid w:val="00BF0BC2"/>
    <w:rsid w:val="00C26DB9"/>
    <w:rsid w:val="00C2746A"/>
    <w:rsid w:val="00C420FF"/>
    <w:rsid w:val="00C71896"/>
    <w:rsid w:val="00CF5338"/>
    <w:rsid w:val="00D050BA"/>
    <w:rsid w:val="00D15347"/>
    <w:rsid w:val="00D17965"/>
    <w:rsid w:val="00D32E8B"/>
    <w:rsid w:val="00D34619"/>
    <w:rsid w:val="00D40ECA"/>
    <w:rsid w:val="00DA333E"/>
    <w:rsid w:val="00DC6935"/>
    <w:rsid w:val="00DD02B2"/>
    <w:rsid w:val="00E065E6"/>
    <w:rsid w:val="00E62B47"/>
    <w:rsid w:val="00E62EA7"/>
    <w:rsid w:val="00ED45A3"/>
    <w:rsid w:val="00EE1A0B"/>
    <w:rsid w:val="00EF0A3C"/>
    <w:rsid w:val="00EF3F3B"/>
    <w:rsid w:val="00F310D2"/>
    <w:rsid w:val="00F7215E"/>
    <w:rsid w:val="00FB7456"/>
    <w:rsid w:val="00FD180D"/>
    <w:rsid w:val="00FE395E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73B8"/>
    <w:rPr>
      <w:color w:val="0000FF"/>
      <w:u w:val="single"/>
    </w:rPr>
  </w:style>
  <w:style w:type="table" w:styleId="a3">
    <w:name w:val="Table Grid"/>
    <w:basedOn w:val="a1"/>
    <w:rsid w:val="00A9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9F0"/>
    <w:pPr>
      <w:ind w:left="720"/>
    </w:pPr>
  </w:style>
  <w:style w:type="paragraph" w:customStyle="1" w:styleId="Default">
    <w:name w:val="Default"/>
    <w:rsid w:val="0096571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6571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6571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6571E"/>
    <w:rPr>
      <w:rFonts w:cs="Times New Roman"/>
      <w:color w:val="auto"/>
    </w:rPr>
  </w:style>
  <w:style w:type="character" w:customStyle="1" w:styleId="copytext1">
    <w:name w:val="copytext1"/>
    <w:rsid w:val="00135690"/>
    <w:rPr>
      <w:rFonts w:ascii="Verdana" w:hAnsi="Verdana" w:hint="default"/>
      <w:b w:val="0"/>
      <w:bCs w:val="0"/>
      <w:color w:val="003E5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1B910-29BA-42C9-8049-41D9C291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knowledge</Company>
  <LinksUpToDate>false</LinksUpToDate>
  <CharactersWithSpaces>4015</CharactersWithSpaces>
  <SharedDoc>false</SharedDoc>
  <HLinks>
    <vt:vector size="6" baseType="variant">
      <vt:variant>
        <vt:i4>8192048</vt:i4>
      </vt:variant>
      <vt:variant>
        <vt:i4>3</vt:i4>
      </vt:variant>
      <vt:variant>
        <vt:i4>0</vt:i4>
      </vt:variant>
      <vt:variant>
        <vt:i4>5</vt:i4>
      </vt:variant>
      <vt:variant>
        <vt:lpwstr>http://www.gcsl.gr/index.asp?a_id=453&amp;txt=y&amp;show_sub=1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usercomm</dc:creator>
  <cp:keywords/>
  <cp:lastModifiedBy>User175</cp:lastModifiedBy>
  <cp:revision>15</cp:revision>
  <cp:lastPrinted>2014-06-19T09:39:00Z</cp:lastPrinted>
  <dcterms:created xsi:type="dcterms:W3CDTF">2014-06-19T08:25:00Z</dcterms:created>
  <dcterms:modified xsi:type="dcterms:W3CDTF">2016-05-10T06:40:00Z</dcterms:modified>
</cp:coreProperties>
</file>